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A1" w:rsidRDefault="00BD3ED3">
      <w:pPr>
        <w:jc w:val="center"/>
        <w:rPr>
          <w:b/>
          <w:sz w:val="22"/>
          <w:szCs w:val="22"/>
          <w:lang w:val="lt-LT"/>
        </w:rPr>
      </w:pPr>
      <w:r>
        <w:rPr>
          <w:b/>
          <w:sz w:val="22"/>
          <w:szCs w:val="22"/>
          <w:lang w:val="lt-LT"/>
        </w:rPr>
        <w:t>VERTIMO ŽODŽIU PASLAUGŲ UŽSAKYMAS</w:t>
      </w:r>
    </w:p>
    <w:p w:rsidR="003C6DA1" w:rsidRDefault="00BD3ED3">
      <w:pPr>
        <w:jc w:val="center"/>
        <w:rPr>
          <w:lang w:val="lt-LT"/>
        </w:rPr>
      </w:pPr>
      <w:r>
        <w:rPr>
          <w:sz w:val="22"/>
          <w:szCs w:val="22"/>
          <w:lang w:val="lt-LT"/>
        </w:rPr>
        <w:t>[</w:t>
      </w:r>
      <w:r>
        <w:rPr>
          <w:b/>
          <w:bCs/>
          <w:sz w:val="22"/>
          <w:szCs w:val="22"/>
          <w:lang w:val="lt-LT"/>
        </w:rPr>
        <w:t>d</w:t>
      </w:r>
      <w:r>
        <w:rPr>
          <w:b/>
          <w:sz w:val="22"/>
          <w:szCs w:val="22"/>
          <w:lang w:val="lt-LT"/>
        </w:rPr>
        <w:t>ata, vieta</w:t>
      </w:r>
      <w:r>
        <w:rPr>
          <w:sz w:val="22"/>
          <w:szCs w:val="22"/>
          <w:lang w:val="lt-LT"/>
        </w:rPr>
        <w:t>]</w:t>
      </w:r>
    </w:p>
    <w:p w:rsidR="003C6DA1" w:rsidRDefault="003C6DA1">
      <w:pPr>
        <w:jc w:val="center"/>
        <w:rPr>
          <w:sz w:val="22"/>
          <w:szCs w:val="22"/>
          <w:lang w:val="lt-LT"/>
        </w:rPr>
      </w:pPr>
    </w:p>
    <w:tbl>
      <w:tblPr>
        <w:tblW w:w="9889"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790"/>
        <w:gridCol w:w="5099"/>
      </w:tblGrid>
      <w:tr w:rsidR="003C6DA1">
        <w:tc>
          <w:tcPr>
            <w:tcW w:w="479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UŽSAKOVAS</w:t>
            </w: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VERTĖJAS</w:t>
            </w:r>
          </w:p>
        </w:tc>
      </w:tr>
      <w:tr w:rsidR="003C6DA1" w:rsidRPr="00910873">
        <w:trPr>
          <w:trHeight w:val="1216"/>
        </w:trPr>
        <w:tc>
          <w:tcPr>
            <w:tcW w:w="479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Vardas, pavardė / Pavadinimas: [●]</w:t>
            </w:r>
          </w:p>
          <w:p w:rsidR="003C6DA1" w:rsidRDefault="00BD3ED3">
            <w:pPr>
              <w:rPr>
                <w:lang w:val="lt-LT"/>
              </w:rPr>
            </w:pPr>
            <w:r>
              <w:rPr>
                <w:sz w:val="22"/>
                <w:szCs w:val="22"/>
                <w:lang w:val="lt-LT"/>
              </w:rPr>
              <w:t>Juridinio asmens kodas: [●]</w:t>
            </w:r>
          </w:p>
          <w:p w:rsidR="003C6DA1" w:rsidRDefault="00BD3ED3">
            <w:pPr>
              <w:rPr>
                <w:lang w:val="lt-LT"/>
              </w:rPr>
            </w:pPr>
            <w:r>
              <w:rPr>
                <w:sz w:val="22"/>
                <w:szCs w:val="22"/>
                <w:lang w:val="lt-LT"/>
              </w:rPr>
              <w:t>Adresas: [●]</w:t>
            </w:r>
          </w:p>
          <w:p w:rsidR="003C6DA1" w:rsidRDefault="00BD3ED3">
            <w:pPr>
              <w:rPr>
                <w:lang w:val="lt-LT"/>
              </w:rPr>
            </w:pPr>
            <w:bookmarkStart w:id="0" w:name="__DdeLink__861_735828621"/>
            <w:r>
              <w:rPr>
                <w:sz w:val="22"/>
                <w:szCs w:val="22"/>
                <w:lang w:val="lt-LT"/>
              </w:rPr>
              <w:t>PVM mokėtojo</w:t>
            </w:r>
            <w:bookmarkEnd w:id="0"/>
            <w:r>
              <w:rPr>
                <w:sz w:val="22"/>
                <w:szCs w:val="22"/>
                <w:lang w:val="lt-LT"/>
              </w:rPr>
              <w:t xml:space="preserve"> kodas: [●]</w:t>
            </w:r>
          </w:p>
          <w:p w:rsidR="003C6DA1" w:rsidRDefault="00BD3ED3">
            <w:pPr>
              <w:rPr>
                <w:lang w:val="lt-LT"/>
              </w:rPr>
            </w:pPr>
            <w:r>
              <w:rPr>
                <w:sz w:val="22"/>
                <w:szCs w:val="22"/>
                <w:lang w:val="lt-LT"/>
              </w:rPr>
              <w:t>Atsakingas asmuo: [●]</w:t>
            </w:r>
          </w:p>
        </w:tc>
        <w:tc>
          <w:tcPr>
            <w:tcW w:w="5098"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Vardas, pavardė: [●]</w:t>
            </w:r>
          </w:p>
          <w:p w:rsidR="003C6DA1" w:rsidRDefault="00BD3ED3">
            <w:pPr>
              <w:rPr>
                <w:lang w:val="lt-LT"/>
              </w:rPr>
            </w:pPr>
            <w:r>
              <w:rPr>
                <w:sz w:val="22"/>
                <w:szCs w:val="22"/>
                <w:lang w:val="lt-LT"/>
              </w:rPr>
              <w:t>Asmens kodas: [●]</w:t>
            </w:r>
          </w:p>
          <w:p w:rsidR="003C6DA1" w:rsidRDefault="00BD3ED3">
            <w:pPr>
              <w:rPr>
                <w:lang w:val="lt-LT"/>
              </w:rPr>
            </w:pPr>
            <w:r>
              <w:rPr>
                <w:sz w:val="22"/>
                <w:szCs w:val="22"/>
                <w:lang w:val="lt-LT"/>
              </w:rPr>
              <w:t>Adresas: [●]</w:t>
            </w:r>
          </w:p>
          <w:p w:rsidR="003C6DA1" w:rsidRDefault="00BD3ED3">
            <w:pPr>
              <w:rPr>
                <w:lang w:val="lt-LT"/>
              </w:rPr>
            </w:pPr>
            <w:proofErr w:type="spellStart"/>
            <w:r>
              <w:rPr>
                <w:sz w:val="22"/>
                <w:szCs w:val="22"/>
                <w:lang w:val="lt-LT"/>
              </w:rPr>
              <w:t>Indiv</w:t>
            </w:r>
            <w:proofErr w:type="spellEnd"/>
            <w:r>
              <w:rPr>
                <w:sz w:val="22"/>
                <w:szCs w:val="22"/>
                <w:lang w:val="lt-LT"/>
              </w:rPr>
              <w:t>. veiklos pažymėjimo Nr.: [●]</w:t>
            </w:r>
          </w:p>
          <w:p w:rsidR="003C6DA1" w:rsidRDefault="00BD3ED3">
            <w:pPr>
              <w:rPr>
                <w:lang w:val="lt-LT"/>
              </w:rPr>
            </w:pPr>
            <w:r>
              <w:rPr>
                <w:sz w:val="22"/>
                <w:szCs w:val="22"/>
                <w:lang w:val="lt-LT"/>
              </w:rPr>
              <w:t>Kalbų kombinacija: [●]</w:t>
            </w:r>
          </w:p>
          <w:p w:rsidR="003C6DA1" w:rsidRDefault="00BD3ED3">
            <w:pPr>
              <w:rPr>
                <w:lang w:val="lt-LT"/>
              </w:rPr>
            </w:pPr>
            <w:r>
              <w:rPr>
                <w:sz w:val="22"/>
                <w:szCs w:val="22"/>
                <w:lang w:val="lt-LT"/>
              </w:rPr>
              <w:t>Tel.: [●]</w:t>
            </w:r>
          </w:p>
          <w:p w:rsidR="003C6DA1" w:rsidRDefault="00BD3ED3">
            <w:pPr>
              <w:rPr>
                <w:lang w:val="lt-LT"/>
              </w:rPr>
            </w:pPr>
            <w:r>
              <w:rPr>
                <w:sz w:val="22"/>
                <w:szCs w:val="22"/>
                <w:lang w:val="lt-LT"/>
              </w:rPr>
              <w:t>El. pašto adresas: [●]</w:t>
            </w:r>
          </w:p>
        </w:tc>
      </w:tr>
    </w:tbl>
    <w:p w:rsidR="003C6DA1" w:rsidRDefault="003C6DA1">
      <w:pPr>
        <w:rPr>
          <w:sz w:val="22"/>
          <w:szCs w:val="22"/>
          <w:lang w:val="lt-LT"/>
        </w:rPr>
      </w:pPr>
    </w:p>
    <w:tbl>
      <w:tblPr>
        <w:tblW w:w="990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3280"/>
        <w:gridCol w:w="3313"/>
        <w:gridCol w:w="3312"/>
      </w:tblGrid>
      <w:tr w:rsidR="003C6DA1">
        <w:tc>
          <w:tcPr>
            <w:tcW w:w="328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b/>
                <w:sz w:val="22"/>
                <w:szCs w:val="22"/>
                <w:lang w:val="lt-LT"/>
              </w:rPr>
              <w:t>RENGINIO DATA</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b/>
                <w:sz w:val="22"/>
                <w:szCs w:val="22"/>
                <w:lang w:val="lt-LT"/>
              </w:rPr>
              <w:t>RENGINIO PAVADINIMAS</w:t>
            </w: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b/>
                <w:sz w:val="22"/>
                <w:szCs w:val="22"/>
                <w:lang w:val="lt-LT"/>
              </w:rPr>
              <w:t>RENGINIO VIETA</w:t>
            </w:r>
          </w:p>
        </w:tc>
      </w:tr>
      <w:tr w:rsidR="003C6DA1">
        <w:tc>
          <w:tcPr>
            <w:tcW w:w="328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p>
        </w:tc>
        <w:tc>
          <w:tcPr>
            <w:tcW w:w="331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p>
        </w:tc>
      </w:tr>
    </w:tbl>
    <w:p w:rsidR="003C6DA1" w:rsidRDefault="003C6DA1">
      <w:pPr>
        <w:rPr>
          <w:sz w:val="22"/>
          <w:szCs w:val="22"/>
          <w:lang w:val="lt-LT"/>
        </w:rPr>
      </w:pPr>
    </w:p>
    <w:tbl>
      <w:tblPr>
        <w:tblW w:w="985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394"/>
        <w:gridCol w:w="3453"/>
        <w:gridCol w:w="6003"/>
      </w:tblGrid>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b/>
                <w:lang w:val="lt-LT"/>
              </w:rPr>
            </w:pPr>
          </w:p>
        </w:tc>
        <w:tc>
          <w:tcPr>
            <w:tcW w:w="9456"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VERTIMAS</w:t>
            </w:r>
          </w:p>
        </w:tc>
      </w:tr>
      <w:tr w:rsidR="003C6DA1" w:rsidRPr="00FE4F8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1</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Darbo laikas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(vertėjas į renginį atvyksta prieš 20 min.)</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2</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Renginio darbo kalbos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[pvz., EN, LT]</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3</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Vertimo rūšis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[Sinchroninis / Nuoseklusis / Šnibždamasis] vertimas</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4</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Vertėjas privalės versti iš / į šias kalbas</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[pvz., EN↔LT]</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5</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Vertėjų skaičius komandoje </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w:t>
            </w:r>
          </w:p>
        </w:tc>
      </w:tr>
      <w:tr w:rsidR="003C6DA1">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6</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Komandos vadovas </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w:t>
            </w:r>
          </w:p>
        </w:tc>
      </w:tr>
      <w:tr w:rsidR="003C6DA1" w:rsidRPr="00910873">
        <w:tc>
          <w:tcPr>
            <w:tcW w:w="39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7</w:t>
            </w:r>
          </w:p>
        </w:tc>
        <w:tc>
          <w:tcPr>
            <w:tcW w:w="345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Vertimas bus įrašomas / transliuojamas </w:t>
            </w:r>
          </w:p>
        </w:tc>
        <w:tc>
          <w:tcPr>
            <w:tcW w:w="600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 xml:space="preserve">[Taip / Ne] [Jei taip, vertėjo atlyginimas didinamas ... proc.] </w:t>
            </w:r>
          </w:p>
        </w:tc>
      </w:tr>
    </w:tbl>
    <w:p w:rsidR="003C6DA1" w:rsidRDefault="003C6DA1">
      <w:pPr>
        <w:rPr>
          <w:sz w:val="22"/>
          <w:szCs w:val="22"/>
          <w:lang w:val="lt-LT"/>
        </w:rPr>
      </w:pPr>
    </w:p>
    <w:tbl>
      <w:tblPr>
        <w:tblW w:w="985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398"/>
        <w:gridCol w:w="3462"/>
        <w:gridCol w:w="1374"/>
        <w:gridCol w:w="1606"/>
        <w:gridCol w:w="1172"/>
        <w:gridCol w:w="1843"/>
      </w:tblGrid>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b/>
                <w:lang w:val="lt-LT"/>
              </w:rPr>
            </w:pPr>
          </w:p>
        </w:tc>
        <w:tc>
          <w:tcPr>
            <w:tcW w:w="9457" w:type="dxa"/>
            <w:gridSpan w:val="5"/>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PASLAUGŲ KAINA</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1</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[Visa diena / Pusė dienos / Fiksuota užsakyme nurodyto renginio kaina]</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bookmarkStart w:id="1" w:name="__DdeLink__1206_912277816"/>
            <w:bookmarkEnd w:id="1"/>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w:t>
            </w:r>
            <w:r>
              <w:rPr>
                <w:i/>
                <w:sz w:val="22"/>
                <w:szCs w:val="22"/>
                <w:lang w:val="lt-LT"/>
              </w:rPr>
              <w:t>Pastabos</w:t>
            </w:r>
            <w:r>
              <w:rPr>
                <w:sz w:val="22"/>
                <w:szCs w:val="22"/>
                <w:lang w:val="lt-LT"/>
              </w:rPr>
              <w:t>]</w:t>
            </w: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2</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Kita (viršvalandžiai ir t. t.)</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3</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Kelionės išlaidos</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4</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Kelionės dienos</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5</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Kita (nedarbo dienos tarp sutarties dienų / poilsio d. ir t. t.)</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6</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Apgyvendinimas</w:t>
            </w: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 EUR</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i/>
                <w:lang w:val="lt-LT"/>
              </w:rPr>
            </w:pP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i/>
                <w:lang w:val="lt-LT"/>
              </w:rPr>
            </w:pP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i/>
                <w:lang w:val="lt-LT"/>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i/>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i/>
                <w:lang w:val="lt-LT"/>
              </w:rPr>
            </w:pP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tc>
        <w:tc>
          <w:tcPr>
            <w:tcW w:w="13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jc w:val="center"/>
              <w:rPr>
                <w:lang w:val="lt-LT"/>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Iš viso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b/>
                <w:lang w:val="lt-LT"/>
              </w:rPr>
            </w:pPr>
            <w:r>
              <w:rPr>
                <w:b/>
                <w:sz w:val="22"/>
                <w:szCs w:val="22"/>
                <w:lang w:val="lt-LT"/>
              </w:rPr>
              <w:t xml:space="preserve">[●] EUR </w:t>
            </w:r>
          </w:p>
        </w:tc>
      </w:tr>
      <w:tr w:rsidR="003C6DA1">
        <w:tc>
          <w:tcPr>
            <w:tcW w:w="39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lang w:val="lt-LT"/>
              </w:rPr>
              <w:t>7</w:t>
            </w:r>
          </w:p>
        </w:tc>
        <w:tc>
          <w:tcPr>
            <w:tcW w:w="346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Atsiskaitymo terminas</w:t>
            </w:r>
          </w:p>
        </w:tc>
        <w:tc>
          <w:tcPr>
            <w:tcW w:w="5995" w:type="dxa"/>
            <w:gridSpan w:val="4"/>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 xml:space="preserve">    [●] </w:t>
            </w:r>
          </w:p>
        </w:tc>
      </w:tr>
    </w:tbl>
    <w:p w:rsidR="003C6DA1" w:rsidRDefault="003C6DA1">
      <w:pPr>
        <w:rPr>
          <w:sz w:val="22"/>
          <w:szCs w:val="22"/>
          <w:lang w:val="lt-LT"/>
        </w:rPr>
      </w:pPr>
    </w:p>
    <w:tbl>
      <w:tblPr>
        <w:tblW w:w="985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9855"/>
      </w:tblGrid>
      <w:tr w:rsidR="003C6DA1">
        <w:tc>
          <w:tcPr>
            <w:tcW w:w="985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b/>
                <w:sz w:val="22"/>
                <w:szCs w:val="22"/>
                <w:lang w:val="lt-LT"/>
              </w:rPr>
              <w:t>KITA</w:t>
            </w:r>
          </w:p>
        </w:tc>
      </w:tr>
      <w:tr w:rsidR="003C6DA1">
        <w:tc>
          <w:tcPr>
            <w:tcW w:w="985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lang w:val="lt-LT"/>
              </w:rPr>
              <w:t>[</w:t>
            </w:r>
            <w:bookmarkStart w:id="2" w:name="__DdeLink__612_880826182"/>
            <w:r>
              <w:rPr>
                <w:lang w:val="lt-LT"/>
              </w:rPr>
              <w:t xml:space="preserve">Kitos nuo Vertimo žodžiu sutarties bendrųjų sąlygų </w:t>
            </w:r>
            <w:r>
              <w:rPr>
                <w:shd w:val="clear" w:color="auto" w:fill="FFFFFF"/>
                <w:lang w:val="lt-LT"/>
              </w:rPr>
              <w:t>nukrypstančios</w:t>
            </w:r>
            <w:r>
              <w:rPr>
                <w:lang w:val="lt-LT"/>
              </w:rPr>
              <w:t xml:space="preserve"> sąlygos</w:t>
            </w:r>
            <w:bookmarkEnd w:id="2"/>
            <w:r>
              <w:rPr>
                <w:lang w:val="lt-LT"/>
              </w:rPr>
              <w:t>]</w:t>
            </w:r>
          </w:p>
          <w:p w:rsidR="003C6DA1" w:rsidRDefault="003C6DA1">
            <w:pPr>
              <w:rPr>
                <w:lang w:val="lt-LT"/>
              </w:rPr>
            </w:pPr>
          </w:p>
        </w:tc>
      </w:tr>
    </w:tbl>
    <w:p w:rsidR="003C6DA1" w:rsidRDefault="003C6DA1">
      <w:pPr>
        <w:rPr>
          <w:sz w:val="22"/>
          <w:szCs w:val="22"/>
          <w:lang w:val="lt-LT"/>
        </w:rPr>
      </w:pPr>
    </w:p>
    <w:tbl>
      <w:tblPr>
        <w:tblW w:w="9905"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firstRow="1" w:lastRow="0" w:firstColumn="1" w:lastColumn="0" w:noHBand="0" w:noVBand="1"/>
      </w:tblPr>
      <w:tblGrid>
        <w:gridCol w:w="4952"/>
        <w:gridCol w:w="4953"/>
      </w:tblGrid>
      <w:tr w:rsidR="003C6DA1">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UŽSAKOVO PARAŠAS</w:t>
            </w:r>
          </w:p>
        </w:tc>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jc w:val="center"/>
              <w:rPr>
                <w:lang w:val="lt-LT"/>
              </w:rPr>
            </w:pPr>
            <w:r>
              <w:rPr>
                <w:sz w:val="22"/>
                <w:szCs w:val="22"/>
                <w:lang w:val="lt-LT"/>
              </w:rPr>
              <w:t>VERTĖJO PARAŠAS</w:t>
            </w:r>
          </w:p>
        </w:tc>
      </w:tr>
      <w:tr w:rsidR="003C6DA1">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p w:rsidR="003C6DA1" w:rsidRDefault="003C6DA1">
            <w:pPr>
              <w:rPr>
                <w:lang w:val="lt-LT"/>
              </w:rPr>
            </w:pPr>
          </w:p>
          <w:p w:rsidR="003C6DA1" w:rsidRDefault="003C6DA1">
            <w:pPr>
              <w:rPr>
                <w:lang w:val="lt-LT"/>
              </w:rPr>
            </w:pPr>
          </w:p>
        </w:tc>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3C6DA1">
            <w:pPr>
              <w:rPr>
                <w:lang w:val="lt-LT"/>
              </w:rPr>
            </w:pPr>
          </w:p>
        </w:tc>
      </w:tr>
      <w:tr w:rsidR="003C6DA1">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Pasirašymo vieta: [●]                 Data: [●]</w:t>
            </w:r>
          </w:p>
        </w:tc>
        <w:tc>
          <w:tcPr>
            <w:tcW w:w="4952"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3C6DA1" w:rsidRDefault="00BD3ED3">
            <w:pPr>
              <w:rPr>
                <w:lang w:val="lt-LT"/>
              </w:rPr>
            </w:pPr>
            <w:r>
              <w:rPr>
                <w:sz w:val="22"/>
                <w:szCs w:val="22"/>
                <w:lang w:val="lt-LT"/>
              </w:rPr>
              <w:t>Pasirašymo vieta: [●]         Data: [●]</w:t>
            </w:r>
          </w:p>
        </w:tc>
      </w:tr>
    </w:tbl>
    <w:p w:rsidR="003C6DA1" w:rsidRDefault="003C6DA1">
      <w:pPr>
        <w:rPr>
          <w:sz w:val="22"/>
          <w:szCs w:val="22"/>
          <w:lang w:val="lt-LT"/>
        </w:rPr>
      </w:pPr>
    </w:p>
    <w:p w:rsidR="003C6DA1" w:rsidRDefault="003C6DA1">
      <w:pPr>
        <w:rPr>
          <w:sz w:val="22"/>
          <w:szCs w:val="22"/>
          <w:lang w:val="lt-LT"/>
        </w:rPr>
      </w:pPr>
    </w:p>
    <w:p w:rsidR="003C6DA1" w:rsidRDefault="003C6DA1">
      <w:pPr>
        <w:rPr>
          <w:sz w:val="22"/>
          <w:szCs w:val="22"/>
          <w:lang w:val="lt-LT"/>
        </w:rPr>
      </w:pPr>
    </w:p>
    <w:p w:rsidR="003C6DA1" w:rsidRDefault="00BD3ED3">
      <w:pPr>
        <w:pBdr>
          <w:top w:val="single" w:sz="4" w:space="1" w:color="00000A"/>
        </w:pBdr>
        <w:jc w:val="center"/>
        <w:rPr>
          <w:lang w:val="lt-LT"/>
        </w:rPr>
      </w:pPr>
      <w:r>
        <w:rPr>
          <w:sz w:val="20"/>
          <w:szCs w:val="20"/>
          <w:lang w:val="lt-LT"/>
        </w:rPr>
        <w:t>Šis užsakymas sudaromas pagal Vertimo žodžiu sutarties bendrąsias sąlygas, kurios įteiktos klientui iki šio užsakymo pasirašymo.</w:t>
      </w:r>
    </w:p>
    <w:p w:rsidR="003C6DA1" w:rsidRDefault="00BD3ED3">
      <w:pPr>
        <w:rPr>
          <w:sz w:val="22"/>
          <w:szCs w:val="22"/>
          <w:lang w:val="lt-LT"/>
        </w:rPr>
      </w:pPr>
      <w:r w:rsidRPr="0089392B">
        <w:rPr>
          <w:lang w:val="lt-LT"/>
        </w:rPr>
        <w:br w:type="page"/>
      </w:r>
    </w:p>
    <w:p w:rsidR="003C6DA1" w:rsidRDefault="00BD3ED3">
      <w:pPr>
        <w:pStyle w:val="Title"/>
      </w:pPr>
      <w:r>
        <w:rPr>
          <w:sz w:val="22"/>
          <w:szCs w:val="22"/>
        </w:rPr>
        <w:lastRenderedPageBreak/>
        <w:t>VERTIMO ŽODŽIU PASLAUGŲ SUTARTIES</w:t>
      </w:r>
    </w:p>
    <w:p w:rsidR="003C6DA1" w:rsidRDefault="00BD3ED3">
      <w:pPr>
        <w:jc w:val="center"/>
        <w:rPr>
          <w:b/>
          <w:sz w:val="22"/>
          <w:szCs w:val="22"/>
          <w:lang w:val="lt-LT"/>
        </w:rPr>
      </w:pPr>
      <w:r>
        <w:rPr>
          <w:b/>
          <w:sz w:val="22"/>
          <w:szCs w:val="22"/>
          <w:lang w:val="lt-LT"/>
        </w:rPr>
        <w:t>BENDROSIOS SĄLYGOS</w:t>
      </w:r>
    </w:p>
    <w:p w:rsidR="003C6DA1" w:rsidRDefault="003C6DA1">
      <w:pPr>
        <w:rPr>
          <w:sz w:val="22"/>
          <w:szCs w:val="22"/>
          <w:lang w:val="lt-LT"/>
        </w:rPr>
      </w:pPr>
    </w:p>
    <w:p w:rsidR="003C6DA1" w:rsidRDefault="00BD3ED3">
      <w:pPr>
        <w:numPr>
          <w:ilvl w:val="0"/>
          <w:numId w:val="1"/>
        </w:numPr>
        <w:spacing w:before="120" w:after="120"/>
        <w:jc w:val="both"/>
        <w:rPr>
          <w:b/>
          <w:bCs/>
          <w:sz w:val="22"/>
          <w:szCs w:val="22"/>
          <w:lang w:val="lt-LT"/>
        </w:rPr>
      </w:pPr>
      <w:r>
        <w:rPr>
          <w:b/>
          <w:bCs/>
          <w:sz w:val="22"/>
          <w:szCs w:val="22"/>
          <w:lang w:val="lt-LT"/>
        </w:rPr>
        <w:t>Sutarties objektas</w:t>
      </w:r>
    </w:p>
    <w:p w:rsidR="003C6DA1" w:rsidRDefault="00BD3ED3">
      <w:pPr>
        <w:pStyle w:val="BodyText2"/>
        <w:numPr>
          <w:ilvl w:val="1"/>
          <w:numId w:val="1"/>
        </w:numPr>
        <w:spacing w:before="120" w:after="120"/>
      </w:pPr>
      <w:r>
        <w:rPr>
          <w:color w:val="00000A"/>
          <w:sz w:val="22"/>
        </w:rPr>
        <w:t xml:space="preserve">Vertėjas įsipareigoja kliento užsakymu suteikti sinchroninio, nuosekliojo ar šnibždamojo vertimo žodžiu paslaugas, o klientas įsipareigoja už suteiktas paslaugas sumokėti sutartą kainą. </w:t>
      </w:r>
    </w:p>
    <w:p w:rsidR="003C6DA1" w:rsidRDefault="00BD3ED3">
      <w:pPr>
        <w:pStyle w:val="BodyText2"/>
        <w:numPr>
          <w:ilvl w:val="1"/>
          <w:numId w:val="1"/>
        </w:numPr>
        <w:spacing w:before="120" w:after="120"/>
      </w:pPr>
      <w:r>
        <w:rPr>
          <w:color w:val="00000A"/>
          <w:sz w:val="22"/>
        </w:rPr>
        <w:t>Šių bendrųjų sąlygų pagrindu dėl konkretaus paslaugų pobūdžio ir apimties šalys susitaria pasirašydamos vertimo žodžiu paslaugų užsakymą.</w:t>
      </w:r>
    </w:p>
    <w:p w:rsidR="003C6DA1" w:rsidRDefault="00BD3ED3">
      <w:pPr>
        <w:numPr>
          <w:ilvl w:val="0"/>
          <w:numId w:val="1"/>
        </w:numPr>
        <w:spacing w:before="120" w:after="120"/>
        <w:jc w:val="both"/>
      </w:pPr>
      <w:r>
        <w:rPr>
          <w:b/>
          <w:bCs/>
          <w:sz w:val="22"/>
          <w:szCs w:val="22"/>
          <w:lang w:val="lt-LT"/>
        </w:rPr>
        <w:t>Sąvokos</w:t>
      </w:r>
    </w:p>
    <w:p w:rsidR="003C6DA1" w:rsidRDefault="00BD3ED3">
      <w:pPr>
        <w:numPr>
          <w:ilvl w:val="1"/>
          <w:numId w:val="1"/>
        </w:numPr>
        <w:spacing w:before="120" w:after="120"/>
        <w:jc w:val="both"/>
        <w:rPr>
          <w:lang w:val="lt-LT"/>
        </w:rPr>
      </w:pPr>
      <w:r>
        <w:rPr>
          <w:b/>
          <w:bCs/>
          <w:sz w:val="22"/>
          <w:szCs w:val="22"/>
          <w:lang w:val="lt-LT"/>
        </w:rPr>
        <w:t xml:space="preserve">Bendrosios sąlygos </w:t>
      </w:r>
      <w:r>
        <w:rPr>
          <w:bCs/>
          <w:sz w:val="22"/>
          <w:szCs w:val="22"/>
          <w:lang w:val="lt-LT"/>
        </w:rPr>
        <w:t>– šios vertimo žodžiu sutarties bendrosios sąlygos.</w:t>
      </w:r>
    </w:p>
    <w:p w:rsidR="003C6DA1" w:rsidRDefault="00BD3ED3">
      <w:pPr>
        <w:numPr>
          <w:ilvl w:val="1"/>
          <w:numId w:val="1"/>
        </w:numPr>
        <w:spacing w:before="120" w:after="120"/>
        <w:jc w:val="both"/>
        <w:rPr>
          <w:lang w:val="lt-LT"/>
        </w:rPr>
      </w:pPr>
      <w:r>
        <w:rPr>
          <w:rStyle w:val="Strong"/>
          <w:sz w:val="22"/>
          <w:szCs w:val="22"/>
          <w:lang w:val="lt-LT"/>
        </w:rPr>
        <w:t>Bendruomeninis vertimas</w:t>
      </w:r>
      <w:r>
        <w:rPr>
          <w:rStyle w:val="Strong"/>
          <w:bCs w:val="0"/>
          <w:sz w:val="22"/>
          <w:szCs w:val="22"/>
          <w:lang w:val="lt-LT" w:eastAsia="en-GB"/>
        </w:rPr>
        <w:t xml:space="preserve"> </w:t>
      </w:r>
      <w:r>
        <w:rPr>
          <w:rStyle w:val="Strong"/>
          <w:b w:val="0"/>
          <w:bCs w:val="0"/>
          <w:sz w:val="22"/>
          <w:szCs w:val="22"/>
          <w:lang w:val="lt-LT" w:eastAsia="en-GB"/>
        </w:rPr>
        <w:t>– tai vertimas žodžiu (dažniausiai nuoseklusis, kartais šnibždamasis) ligoninėse, policijos nuovadose, teismo posėdžiuose, kitose valstybinėse įstaigose, dažniausiai per pokalbius su imigrantais ar užsienio piliečiais.</w:t>
      </w:r>
    </w:p>
    <w:p w:rsidR="003C6DA1" w:rsidRDefault="00BD3ED3">
      <w:pPr>
        <w:numPr>
          <w:ilvl w:val="1"/>
          <w:numId w:val="1"/>
        </w:numPr>
        <w:spacing w:before="120" w:after="120"/>
        <w:jc w:val="both"/>
        <w:rPr>
          <w:lang w:val="lt-LT"/>
        </w:rPr>
      </w:pPr>
      <w:r>
        <w:rPr>
          <w:b/>
          <w:bCs/>
          <w:sz w:val="22"/>
          <w:szCs w:val="22"/>
          <w:lang w:val="lt-LT"/>
        </w:rPr>
        <w:t xml:space="preserve">Normalus kalbėjimo greitis </w:t>
      </w:r>
      <w:r>
        <w:rPr>
          <w:bCs/>
          <w:sz w:val="22"/>
          <w:szCs w:val="22"/>
          <w:lang w:val="lt-LT"/>
        </w:rPr>
        <w:t>– pranešėjo kalbėjimo greitis, kuris neviršija 100 žodžių per minutę (3 min. spausdintam puslapiui su 1,5 tarpu tarp eilučių).</w:t>
      </w:r>
    </w:p>
    <w:p w:rsidR="003C6DA1" w:rsidRDefault="00BD3ED3">
      <w:pPr>
        <w:numPr>
          <w:ilvl w:val="1"/>
          <w:numId w:val="1"/>
        </w:numPr>
        <w:spacing w:before="120" w:after="120"/>
        <w:jc w:val="both"/>
        <w:rPr>
          <w:b/>
          <w:bCs/>
          <w:sz w:val="22"/>
          <w:szCs w:val="22"/>
          <w:lang w:val="lt-LT"/>
        </w:rPr>
      </w:pPr>
      <w:r>
        <w:rPr>
          <w:b/>
          <w:sz w:val="22"/>
          <w:szCs w:val="22"/>
          <w:lang w:val="lt-LT" w:eastAsia="en-GB"/>
        </w:rPr>
        <w:t xml:space="preserve">Konferencijų vertimas – </w:t>
      </w:r>
      <w:r>
        <w:rPr>
          <w:sz w:val="22"/>
          <w:szCs w:val="22"/>
          <w:lang w:val="lt-LT" w:eastAsia="en-GB"/>
        </w:rPr>
        <w:t>tai nuoseklusis arba sinchroninis vertimas per įvairius aukšto lygio ar diplomatinius susitikimus, daugiakalbius renginius, seminarus, konferencijas, atliekamas atitinkamą pasirengimą ir patirtį turinčių aukštos kvalifikacijos konferencijų vertėjų.</w:t>
      </w:r>
    </w:p>
    <w:p w:rsidR="003C6DA1" w:rsidRDefault="00BD3ED3">
      <w:pPr>
        <w:numPr>
          <w:ilvl w:val="1"/>
          <w:numId w:val="1"/>
        </w:numPr>
        <w:spacing w:before="120" w:after="120"/>
        <w:jc w:val="both"/>
        <w:rPr>
          <w:lang w:val="lt-LT"/>
        </w:rPr>
      </w:pPr>
      <w:r>
        <w:rPr>
          <w:b/>
          <w:bCs/>
          <w:sz w:val="22"/>
          <w:szCs w:val="22"/>
          <w:lang w:val="lt-LT"/>
        </w:rPr>
        <w:t xml:space="preserve">Klientas </w:t>
      </w:r>
      <w:r>
        <w:rPr>
          <w:bCs/>
          <w:sz w:val="22"/>
          <w:szCs w:val="22"/>
          <w:lang w:val="lt-LT"/>
        </w:rPr>
        <w:t>– paslaugų užsakovas, nurodytas užsakyme.</w:t>
      </w:r>
    </w:p>
    <w:p w:rsidR="003C6DA1" w:rsidRDefault="00BD3ED3">
      <w:pPr>
        <w:numPr>
          <w:ilvl w:val="1"/>
          <w:numId w:val="1"/>
        </w:numPr>
        <w:spacing w:before="120" w:after="120"/>
        <w:jc w:val="both"/>
        <w:rPr>
          <w:lang w:val="lt-LT"/>
        </w:rPr>
      </w:pPr>
      <w:r>
        <w:rPr>
          <w:b/>
          <w:bCs/>
          <w:sz w:val="22"/>
          <w:szCs w:val="22"/>
          <w:lang w:val="lt-LT"/>
        </w:rPr>
        <w:t xml:space="preserve">Medžiaga </w:t>
      </w:r>
      <w:r>
        <w:rPr>
          <w:bCs/>
          <w:sz w:val="22"/>
          <w:szCs w:val="22"/>
          <w:lang w:val="lt-LT"/>
        </w:rPr>
        <w:t>– tai programa, pranešimai ar kita renginio darbo kalbomis parengta pagalbinė medžiaga, taip pat nuorodos į internete esančią informaciją renginio tema.</w:t>
      </w:r>
    </w:p>
    <w:p w:rsidR="003C6DA1" w:rsidRDefault="00BD3ED3">
      <w:pPr>
        <w:numPr>
          <w:ilvl w:val="1"/>
          <w:numId w:val="1"/>
        </w:numPr>
        <w:spacing w:before="120" w:after="120"/>
        <w:jc w:val="both"/>
        <w:rPr>
          <w:lang w:val="lt-LT"/>
        </w:rPr>
      </w:pPr>
      <w:r>
        <w:rPr>
          <w:b/>
          <w:bCs/>
          <w:sz w:val="22"/>
          <w:szCs w:val="22"/>
          <w:lang w:val="lt-LT"/>
        </w:rPr>
        <w:t xml:space="preserve">Nuoseklusis vertimas </w:t>
      </w:r>
      <w:r>
        <w:rPr>
          <w:bCs/>
          <w:sz w:val="22"/>
          <w:szCs w:val="22"/>
          <w:lang w:val="lt-LT"/>
        </w:rPr>
        <w:t>– tai toks vertimas žodžiu, kai pranešėjas ir vertėjas kalba pakaitomis.</w:t>
      </w:r>
    </w:p>
    <w:p w:rsidR="003C6DA1" w:rsidRDefault="00BD3ED3">
      <w:pPr>
        <w:numPr>
          <w:ilvl w:val="1"/>
          <w:numId w:val="1"/>
        </w:numPr>
        <w:spacing w:before="120" w:after="120"/>
        <w:jc w:val="both"/>
        <w:rPr>
          <w:lang w:val="lt-LT"/>
        </w:rPr>
      </w:pPr>
      <w:r>
        <w:rPr>
          <w:b/>
          <w:bCs/>
          <w:sz w:val="22"/>
          <w:szCs w:val="22"/>
          <w:lang w:val="lt-LT"/>
        </w:rPr>
        <w:t xml:space="preserve">Paslaugos – </w:t>
      </w:r>
      <w:r>
        <w:rPr>
          <w:sz w:val="22"/>
          <w:szCs w:val="22"/>
          <w:lang w:val="lt-LT"/>
        </w:rPr>
        <w:t>k</w:t>
      </w:r>
      <w:r>
        <w:rPr>
          <w:bCs/>
          <w:sz w:val="22"/>
          <w:szCs w:val="22"/>
          <w:lang w:val="lt-LT"/>
        </w:rPr>
        <w:t>liento</w:t>
      </w:r>
      <w:r>
        <w:rPr>
          <w:b/>
          <w:bCs/>
          <w:sz w:val="22"/>
          <w:szCs w:val="22"/>
          <w:lang w:val="lt-LT"/>
        </w:rPr>
        <w:t xml:space="preserve"> </w:t>
      </w:r>
      <w:r>
        <w:rPr>
          <w:bCs/>
          <w:sz w:val="22"/>
          <w:szCs w:val="22"/>
          <w:lang w:val="lt-LT"/>
        </w:rPr>
        <w:t>pasirinktos vertimo žodžiu rūšies paslaugos, nurodytos užsakyme.</w:t>
      </w:r>
    </w:p>
    <w:p w:rsidR="003C6DA1" w:rsidRDefault="00BD3ED3">
      <w:pPr>
        <w:numPr>
          <w:ilvl w:val="1"/>
          <w:numId w:val="1"/>
        </w:numPr>
        <w:spacing w:before="120" w:after="120"/>
        <w:jc w:val="both"/>
        <w:rPr>
          <w:lang w:val="lt-LT"/>
        </w:rPr>
      </w:pPr>
      <w:r>
        <w:rPr>
          <w:b/>
          <w:bCs/>
          <w:sz w:val="22"/>
          <w:szCs w:val="22"/>
          <w:lang w:val="lt-LT"/>
        </w:rPr>
        <w:t xml:space="preserve">Pavojingos ar neįprastos darbo sąlygos </w:t>
      </w:r>
      <w:r>
        <w:rPr>
          <w:bCs/>
          <w:sz w:val="22"/>
          <w:szCs w:val="22"/>
          <w:lang w:val="lt-LT"/>
        </w:rPr>
        <w:t>– darbas su užkrečiamomis ligomis sergančiais ligoniais, darbas psichiatrijos įstaigose, smarkiai aukštesnė ar žemesnė temperatūra nei komforto temperatūra (pvz., darbas pramoniniuose šaldytuvuose) ir t. t.</w:t>
      </w:r>
    </w:p>
    <w:p w:rsidR="003C6DA1" w:rsidRDefault="00BD3ED3">
      <w:pPr>
        <w:numPr>
          <w:ilvl w:val="1"/>
          <w:numId w:val="1"/>
        </w:numPr>
        <w:spacing w:before="120" w:after="120"/>
        <w:jc w:val="both"/>
        <w:rPr>
          <w:lang w:val="lt-LT"/>
        </w:rPr>
      </w:pPr>
      <w:r>
        <w:rPr>
          <w:b/>
          <w:bCs/>
          <w:sz w:val="22"/>
          <w:szCs w:val="22"/>
          <w:lang w:val="lt-LT"/>
        </w:rPr>
        <w:t xml:space="preserve">Vertimas per tarpinę kalbą – </w:t>
      </w:r>
      <w:r>
        <w:rPr>
          <w:bCs/>
          <w:sz w:val="22"/>
          <w:szCs w:val="22"/>
          <w:lang w:val="lt-LT"/>
        </w:rPr>
        <w:t>sinchroninis vertimas, pranešimą verčiant ne tiesiogiai iš originalo kalbos, bet per tarpinę kalbą.</w:t>
      </w:r>
    </w:p>
    <w:p w:rsidR="003C6DA1" w:rsidRDefault="00BD3ED3">
      <w:pPr>
        <w:numPr>
          <w:ilvl w:val="1"/>
          <w:numId w:val="1"/>
        </w:numPr>
        <w:spacing w:before="120" w:after="120"/>
        <w:jc w:val="both"/>
        <w:rPr>
          <w:bCs/>
          <w:sz w:val="22"/>
          <w:szCs w:val="22"/>
          <w:lang w:val="lt-LT"/>
        </w:rPr>
      </w:pPr>
      <w:r>
        <w:rPr>
          <w:b/>
          <w:bCs/>
          <w:sz w:val="22"/>
          <w:szCs w:val="22"/>
          <w:lang w:val="lt-LT"/>
        </w:rPr>
        <w:t xml:space="preserve">Sinchroninis vertimas </w:t>
      </w:r>
      <w:r>
        <w:rPr>
          <w:bCs/>
          <w:sz w:val="22"/>
          <w:szCs w:val="22"/>
          <w:lang w:val="lt-LT"/>
        </w:rPr>
        <w:t>– tai toks vertimas žodžiu, kai vertėjai pranešėjo žodžius į kitą kalbą išverčia beveik tuo pačiu metu, kai tik jie ištariami.</w:t>
      </w:r>
    </w:p>
    <w:p w:rsidR="003C6DA1" w:rsidRDefault="00BD3ED3">
      <w:pPr>
        <w:numPr>
          <w:ilvl w:val="1"/>
          <w:numId w:val="1"/>
        </w:numPr>
        <w:spacing w:before="120" w:after="120"/>
        <w:jc w:val="both"/>
        <w:rPr>
          <w:lang w:val="lt-LT"/>
        </w:rPr>
      </w:pPr>
      <w:r>
        <w:rPr>
          <w:b/>
          <w:bCs/>
          <w:sz w:val="22"/>
          <w:szCs w:val="22"/>
          <w:lang w:val="lt-LT"/>
        </w:rPr>
        <w:t xml:space="preserve">Sutartis </w:t>
      </w:r>
      <w:r>
        <w:rPr>
          <w:bCs/>
          <w:sz w:val="22"/>
          <w:szCs w:val="22"/>
          <w:lang w:val="lt-LT"/>
        </w:rPr>
        <w:t>– šios vertimo žodžiu sutarties bendrosios sąlygos ir šalių sudarytas užsakymas.</w:t>
      </w:r>
    </w:p>
    <w:p w:rsidR="003C6DA1" w:rsidRDefault="00BD3ED3">
      <w:pPr>
        <w:numPr>
          <w:ilvl w:val="1"/>
          <w:numId w:val="1"/>
        </w:numPr>
        <w:spacing w:before="120" w:after="120"/>
        <w:jc w:val="both"/>
        <w:rPr>
          <w:lang w:val="lt-LT"/>
        </w:rPr>
      </w:pPr>
      <w:r>
        <w:rPr>
          <w:b/>
          <w:bCs/>
          <w:sz w:val="22"/>
          <w:szCs w:val="22"/>
          <w:lang w:val="lt-LT"/>
        </w:rPr>
        <w:t xml:space="preserve">Šalys </w:t>
      </w:r>
      <w:r>
        <w:rPr>
          <w:bCs/>
          <w:sz w:val="22"/>
          <w:szCs w:val="22"/>
          <w:lang w:val="lt-LT"/>
        </w:rPr>
        <w:t>– vertimo žodžiu sutarties šalys – klientas ir vertėjas.</w:t>
      </w:r>
    </w:p>
    <w:p w:rsidR="003C6DA1" w:rsidRDefault="00BD3ED3">
      <w:pPr>
        <w:numPr>
          <w:ilvl w:val="1"/>
          <w:numId w:val="1"/>
        </w:numPr>
        <w:spacing w:before="120" w:after="120"/>
        <w:jc w:val="both"/>
        <w:rPr>
          <w:lang w:val="lt-LT"/>
        </w:rPr>
      </w:pPr>
      <w:r>
        <w:rPr>
          <w:b/>
          <w:bCs/>
          <w:sz w:val="22"/>
          <w:szCs w:val="22"/>
          <w:lang w:val="lt-LT"/>
        </w:rPr>
        <w:t xml:space="preserve">Šnibždamasis vertimas </w:t>
      </w:r>
      <w:r>
        <w:rPr>
          <w:bCs/>
          <w:sz w:val="22"/>
          <w:szCs w:val="22"/>
          <w:lang w:val="lt-LT"/>
        </w:rPr>
        <w:t xml:space="preserve">– tai sinchroninio vertimo atmaina, kai pusbalsiu verčiama </w:t>
      </w:r>
      <w:r>
        <w:rPr>
          <w:bCs/>
          <w:sz w:val="22"/>
          <w:szCs w:val="22"/>
          <w:shd w:val="clear" w:color="auto" w:fill="FFFFFF"/>
          <w:lang w:val="lt-LT"/>
        </w:rPr>
        <w:t xml:space="preserve">klausytojui į ausį, </w:t>
      </w:r>
      <w:r>
        <w:rPr>
          <w:bCs/>
          <w:sz w:val="22"/>
          <w:szCs w:val="22"/>
          <w:lang w:val="lt-LT"/>
        </w:rPr>
        <w:t xml:space="preserve">nenaudojant </w:t>
      </w:r>
      <w:r>
        <w:rPr>
          <w:bCs/>
          <w:sz w:val="22"/>
          <w:szCs w:val="22"/>
          <w:shd w:val="clear" w:color="auto" w:fill="FFFFFF"/>
          <w:lang w:val="lt-LT"/>
        </w:rPr>
        <w:t>specialios įrangos.</w:t>
      </w:r>
    </w:p>
    <w:p w:rsidR="003C6DA1" w:rsidRDefault="00BD3ED3">
      <w:pPr>
        <w:numPr>
          <w:ilvl w:val="1"/>
          <w:numId w:val="1"/>
        </w:numPr>
        <w:spacing w:before="120" w:after="120"/>
        <w:jc w:val="both"/>
        <w:rPr>
          <w:lang w:val="lt-LT"/>
        </w:rPr>
      </w:pPr>
      <w:r>
        <w:rPr>
          <w:b/>
          <w:bCs/>
          <w:sz w:val="22"/>
          <w:szCs w:val="22"/>
          <w:lang w:val="lt-LT"/>
        </w:rPr>
        <w:t xml:space="preserve">Užsakymas – </w:t>
      </w:r>
      <w:r>
        <w:rPr>
          <w:bCs/>
          <w:sz w:val="22"/>
          <w:szCs w:val="22"/>
          <w:lang w:val="lt-LT"/>
        </w:rPr>
        <w:t>vertimo žodžiu sutarties specialioji dalis, kurioje nurodytos paslaugos, vertimo žodžiu rūšis, paslaugų kaina, kitos šalių individualiai aptartos sąlygos.</w:t>
      </w:r>
    </w:p>
    <w:p w:rsidR="003C6DA1" w:rsidRDefault="00BD3ED3">
      <w:pPr>
        <w:numPr>
          <w:ilvl w:val="1"/>
          <w:numId w:val="1"/>
        </w:numPr>
        <w:spacing w:before="120" w:after="120"/>
        <w:jc w:val="both"/>
        <w:rPr>
          <w:bCs/>
          <w:sz w:val="22"/>
          <w:szCs w:val="22"/>
          <w:lang w:val="lt-LT"/>
        </w:rPr>
      </w:pPr>
      <w:r>
        <w:rPr>
          <w:b/>
          <w:bCs/>
          <w:sz w:val="22"/>
          <w:szCs w:val="22"/>
          <w:lang w:val="lt-LT"/>
        </w:rPr>
        <w:t xml:space="preserve">Vertimas žodžiu </w:t>
      </w:r>
      <w:r>
        <w:rPr>
          <w:bCs/>
          <w:sz w:val="22"/>
          <w:szCs w:val="22"/>
          <w:lang w:val="lt-LT"/>
        </w:rPr>
        <w:t>– tai žodinė komunikacija, kai originalo kalba sakomo teksto turinys perteikiamas vertimo kalba, natūraliai ir sklandžiai pakartojant pranešėjo kalbėseną, intonaciją, perteikiant ne kiekvieną ištartą žodį, o išsakytas mintis.</w:t>
      </w:r>
    </w:p>
    <w:p w:rsidR="003C6DA1" w:rsidRDefault="00BD3ED3">
      <w:pPr>
        <w:numPr>
          <w:ilvl w:val="1"/>
          <w:numId w:val="1"/>
        </w:numPr>
        <w:spacing w:before="120" w:after="120"/>
        <w:jc w:val="both"/>
        <w:rPr>
          <w:lang w:val="lt-LT"/>
        </w:rPr>
      </w:pPr>
      <w:r>
        <w:rPr>
          <w:b/>
          <w:bCs/>
          <w:sz w:val="22"/>
          <w:szCs w:val="22"/>
          <w:lang w:val="lt-LT"/>
        </w:rPr>
        <w:t xml:space="preserve">Vertimo žodžiu rūšys </w:t>
      </w:r>
      <w:r>
        <w:rPr>
          <w:bCs/>
          <w:sz w:val="22"/>
          <w:szCs w:val="22"/>
          <w:lang w:val="lt-LT"/>
        </w:rPr>
        <w:t>– nuoseklusis, šnibždamasis, sinchroninis vertimas.</w:t>
      </w:r>
    </w:p>
    <w:p w:rsidR="003C6DA1" w:rsidRDefault="00BD3ED3">
      <w:pPr>
        <w:numPr>
          <w:ilvl w:val="1"/>
          <w:numId w:val="1"/>
        </w:numPr>
        <w:spacing w:before="120" w:after="120"/>
        <w:jc w:val="both"/>
        <w:rPr>
          <w:bCs/>
          <w:sz w:val="22"/>
          <w:szCs w:val="22"/>
          <w:lang w:val="lt-LT"/>
        </w:rPr>
      </w:pPr>
      <w:r>
        <w:rPr>
          <w:b/>
          <w:bCs/>
          <w:sz w:val="22"/>
          <w:szCs w:val="22"/>
          <w:lang w:val="lt-LT"/>
        </w:rPr>
        <w:t xml:space="preserve">Vertėjas </w:t>
      </w:r>
      <w:r>
        <w:rPr>
          <w:bCs/>
          <w:sz w:val="22"/>
          <w:szCs w:val="22"/>
          <w:lang w:val="lt-LT"/>
        </w:rPr>
        <w:t>– paslaugų teikėjas, nurodytas užsakyme.</w:t>
      </w:r>
    </w:p>
    <w:p w:rsidR="003C6DA1" w:rsidRDefault="00BD3ED3">
      <w:pPr>
        <w:numPr>
          <w:ilvl w:val="0"/>
          <w:numId w:val="1"/>
        </w:numPr>
        <w:spacing w:before="120" w:after="120"/>
        <w:jc w:val="both"/>
        <w:rPr>
          <w:b/>
          <w:bCs/>
          <w:sz w:val="22"/>
          <w:szCs w:val="22"/>
          <w:lang w:val="lt-LT"/>
        </w:rPr>
      </w:pPr>
      <w:r>
        <w:rPr>
          <w:b/>
          <w:bCs/>
          <w:sz w:val="22"/>
          <w:szCs w:val="22"/>
          <w:lang w:val="lt-LT"/>
        </w:rPr>
        <w:t>Vertėjo teisės ir įsipareigojimai</w:t>
      </w:r>
    </w:p>
    <w:p w:rsidR="003C6DA1" w:rsidRDefault="00BD3ED3">
      <w:pPr>
        <w:numPr>
          <w:ilvl w:val="1"/>
          <w:numId w:val="1"/>
        </w:numPr>
        <w:spacing w:before="120" w:after="120"/>
        <w:jc w:val="both"/>
        <w:rPr>
          <w:lang w:val="lt-LT"/>
        </w:rPr>
      </w:pPr>
      <w:r>
        <w:rPr>
          <w:sz w:val="22"/>
          <w:szCs w:val="22"/>
          <w:lang w:val="lt-LT"/>
        </w:rPr>
        <w:t>Vertėjas įsipareigoja teikti paslaugas rūpestingai ir efektyviai, pagal visuotinai pripažįstamus profesinius, techninius standartus ir praktiką, panaudodamas visus reikiamus įgūdžius, žinias. Vertėjas savo profesinėje veikloje vadovaujasi Lietuvos konferencijų vertėjų asociacijos patvirtintu Etikos kodeksu ir Profesiniais standartais.</w:t>
      </w:r>
    </w:p>
    <w:p w:rsidR="003C6DA1" w:rsidRDefault="00BD3ED3">
      <w:pPr>
        <w:numPr>
          <w:ilvl w:val="1"/>
          <w:numId w:val="1"/>
        </w:numPr>
        <w:spacing w:before="120" w:after="120"/>
        <w:jc w:val="both"/>
        <w:rPr>
          <w:lang w:val="lt-LT"/>
        </w:rPr>
      </w:pPr>
      <w:r>
        <w:rPr>
          <w:sz w:val="22"/>
          <w:szCs w:val="22"/>
          <w:lang w:val="lt-LT"/>
        </w:rPr>
        <w:lastRenderedPageBreak/>
        <w:t>Vertėjas užtikrina, kad sutarties sudarymo momentu ir visą jos galiojimo laikotarpį vertėjas ar jo pasitelkti tretieji asmenys turės reikiamą kvalifikaciją ir patirtį, reikalingas norint teikti paslaugas. Vertėjas paslaugoms teikti gali pasitelkti trečiuosius asmenis apie tai pranešęs klientui.</w:t>
      </w:r>
    </w:p>
    <w:p w:rsidR="003C6DA1" w:rsidRPr="0089392B" w:rsidRDefault="00BD3ED3">
      <w:pPr>
        <w:numPr>
          <w:ilvl w:val="1"/>
          <w:numId w:val="1"/>
        </w:numPr>
        <w:spacing w:before="120" w:after="120"/>
        <w:jc w:val="both"/>
        <w:rPr>
          <w:lang w:val="lt-LT"/>
        </w:rPr>
      </w:pPr>
      <w:r>
        <w:rPr>
          <w:sz w:val="22"/>
          <w:szCs w:val="22"/>
          <w:lang w:val="lt-LT"/>
        </w:rPr>
        <w:t>Kliento pageidavimu vertėjas užtikrina vertimo komandos sukomplektavimą pagal kliento pateiktą informaciją, atsižvelgdamas į kliento poreikius ir visuotinai pripažįstamus profesinius principus:</w:t>
      </w:r>
    </w:p>
    <w:p w:rsidR="003C6DA1" w:rsidRDefault="00BD3ED3">
      <w:pPr>
        <w:pStyle w:val="5thlevel"/>
        <w:numPr>
          <w:ilvl w:val="2"/>
          <w:numId w:val="1"/>
        </w:numPr>
        <w:rPr>
          <w:lang w:val="lt-LT"/>
        </w:rPr>
      </w:pPr>
      <w:r>
        <w:rPr>
          <w:sz w:val="22"/>
          <w:szCs w:val="22"/>
          <w:lang w:val="lt-LT"/>
        </w:rPr>
        <w:t>vieną sinchroninio vertimo komandą dvikalbiuose renginiuose sudaro ne mažiau kaip du vertėjai tam, kad būtų užtikrintas nenutrūkstamas vertimas;</w:t>
      </w:r>
    </w:p>
    <w:p w:rsidR="003C6DA1" w:rsidRDefault="00BD3ED3">
      <w:pPr>
        <w:pStyle w:val="5thlevel"/>
        <w:numPr>
          <w:ilvl w:val="2"/>
          <w:numId w:val="1"/>
        </w:numPr>
        <w:rPr>
          <w:lang w:val="lt-LT"/>
        </w:rPr>
      </w:pPr>
      <w:r>
        <w:rPr>
          <w:sz w:val="22"/>
          <w:szCs w:val="22"/>
          <w:lang w:val="lt-LT"/>
        </w:rPr>
        <w:t>sinchroninio vertimo komandos daugiakalbiuose renginiuose sudaromos taip, kad būtų kuo mažiau vertimo per tarpinę kalbą;</w:t>
      </w:r>
    </w:p>
    <w:p w:rsidR="003C6DA1" w:rsidRDefault="00BD3ED3">
      <w:pPr>
        <w:pStyle w:val="5thlevel"/>
        <w:numPr>
          <w:ilvl w:val="2"/>
          <w:numId w:val="1"/>
        </w:numPr>
        <w:rPr>
          <w:lang w:val="lt-LT"/>
        </w:rPr>
      </w:pPr>
      <w:r>
        <w:rPr>
          <w:sz w:val="22"/>
          <w:szCs w:val="22"/>
          <w:lang w:val="lt-LT"/>
        </w:rPr>
        <w:t>šnibždamasis vertimas atliekamas renginiuose, kuriuose iš vienos ar dviejų kalbų verčiama į kitą kalbą, ir kai reikia versti ne daugiau kaip dviem asmenims. Šnibždamąjį vertimą atlieka du vertėjai tam, kad būtų užtikrintas nenutrūkstamas vertimas;</w:t>
      </w:r>
    </w:p>
    <w:p w:rsidR="003C6DA1" w:rsidRDefault="00BD3ED3">
      <w:pPr>
        <w:pStyle w:val="5thlevel"/>
        <w:numPr>
          <w:ilvl w:val="2"/>
          <w:numId w:val="1"/>
        </w:numPr>
        <w:rPr>
          <w:lang w:val="lt-LT"/>
        </w:rPr>
      </w:pPr>
      <w:r>
        <w:rPr>
          <w:sz w:val="22"/>
          <w:szCs w:val="22"/>
          <w:lang w:val="lt-LT"/>
        </w:rPr>
        <w:t>nuosekliajam vertimui paprastai reikalingi du vertėjai. Išskirtiniais atvejais gali būti samdomas vienas vertėjas su sąlyga, kad nuo to nenukentės darbo kokybė ir yra atsižvelgta į vertėjų sveikatos reikalavimus;</w:t>
      </w:r>
    </w:p>
    <w:p w:rsidR="003C6DA1" w:rsidRDefault="00BD3ED3">
      <w:pPr>
        <w:pStyle w:val="5thlevel"/>
        <w:numPr>
          <w:ilvl w:val="2"/>
          <w:numId w:val="1"/>
        </w:numPr>
        <w:rPr>
          <w:lang w:val="lt-LT"/>
        </w:rPr>
      </w:pPr>
      <w:r>
        <w:rPr>
          <w:sz w:val="22"/>
          <w:szCs w:val="22"/>
          <w:lang w:val="lt-LT"/>
        </w:rPr>
        <w:t>jei numatoma, kad renginio trukmė (įskaitant pertraukas) viršys 10 val., yra samdoma antra vertėjų pamaina arba randamas kitas abiem šalims priimtinas sprendimas.</w:t>
      </w:r>
    </w:p>
    <w:p w:rsidR="003C6DA1" w:rsidRDefault="00BD3ED3">
      <w:pPr>
        <w:numPr>
          <w:ilvl w:val="1"/>
          <w:numId w:val="1"/>
        </w:numPr>
        <w:spacing w:before="120" w:after="120"/>
        <w:jc w:val="both"/>
        <w:rPr>
          <w:lang w:val="lt-LT"/>
        </w:rPr>
      </w:pPr>
      <w:r>
        <w:rPr>
          <w:sz w:val="22"/>
          <w:szCs w:val="22"/>
          <w:lang w:val="lt-LT"/>
        </w:rPr>
        <w:t>Vertėjas įsipareigoja laiku atvykti į renginį ir nedelsdamas informuoti klientą apie bet kokias aplinkybes, kurios trukdo ar gali sutrukdyti vertėjui pradėti arba užbaigti paslaugų teikimą nustatytais terminais.</w:t>
      </w:r>
    </w:p>
    <w:p w:rsidR="003C6DA1" w:rsidRPr="0089392B" w:rsidRDefault="00BD3ED3">
      <w:pPr>
        <w:numPr>
          <w:ilvl w:val="1"/>
          <w:numId w:val="1"/>
        </w:numPr>
        <w:spacing w:before="120" w:after="120"/>
        <w:jc w:val="both"/>
        <w:rPr>
          <w:lang w:val="lt-LT"/>
        </w:rPr>
      </w:pPr>
      <w:r>
        <w:rPr>
          <w:sz w:val="22"/>
          <w:szCs w:val="22"/>
          <w:lang w:val="lt-LT"/>
        </w:rPr>
        <w:t>Vertėjas turi teisę per pagrįstą laiką iki numatyto renginio pradžios išbandyti techninę vertimo įrangą. Jei įranga neatitinka minimalių visuotinai priimtinų kokybės reikalavimų (žr. 1 priedą), vertėjas gali atsisakyti teikti paslaugas. Tokiu atveju klientas laikomas pažeidusiu sutartį ir privalo kompensuoti vertėjui jo patirtus nuostolius (pvz., kelionės, apgyvendinimo, pasirengimo darbui, negautas pajamas ir kt.).</w:t>
      </w:r>
    </w:p>
    <w:p w:rsidR="003C6DA1" w:rsidRDefault="00BD3ED3">
      <w:pPr>
        <w:numPr>
          <w:ilvl w:val="1"/>
          <w:numId w:val="1"/>
        </w:numPr>
        <w:spacing w:before="120" w:after="120"/>
        <w:jc w:val="both"/>
        <w:rPr>
          <w:sz w:val="22"/>
          <w:szCs w:val="22"/>
          <w:lang w:val="lt-LT"/>
        </w:rPr>
      </w:pPr>
      <w:r>
        <w:rPr>
          <w:sz w:val="22"/>
          <w:szCs w:val="22"/>
          <w:lang w:val="lt-LT"/>
        </w:rPr>
        <w:t>Vertėjas įsipareigoja užtikrinti iš kliento sutarties vykdymo metu gautos ir su sutarties vykdymu susijusios informacijos konfidencialumą bei apsaugą.</w:t>
      </w:r>
    </w:p>
    <w:p w:rsidR="003C6DA1" w:rsidRDefault="00BD3ED3">
      <w:pPr>
        <w:numPr>
          <w:ilvl w:val="0"/>
          <w:numId w:val="1"/>
        </w:numPr>
        <w:spacing w:before="120" w:after="120"/>
        <w:jc w:val="both"/>
        <w:rPr>
          <w:b/>
          <w:bCs/>
          <w:sz w:val="22"/>
          <w:szCs w:val="22"/>
          <w:lang w:val="lt-LT"/>
        </w:rPr>
      </w:pPr>
      <w:r>
        <w:rPr>
          <w:b/>
          <w:bCs/>
          <w:sz w:val="22"/>
          <w:szCs w:val="22"/>
          <w:lang w:val="lt-LT"/>
        </w:rPr>
        <w:t>Kliento teisės ir pareigos</w:t>
      </w:r>
    </w:p>
    <w:p w:rsidR="003C6DA1" w:rsidRDefault="00BD3ED3">
      <w:pPr>
        <w:numPr>
          <w:ilvl w:val="1"/>
          <w:numId w:val="1"/>
        </w:numPr>
        <w:spacing w:before="120" w:after="120"/>
        <w:jc w:val="both"/>
        <w:rPr>
          <w:lang w:val="lt-LT"/>
        </w:rPr>
      </w:pPr>
      <w:r>
        <w:rPr>
          <w:sz w:val="22"/>
          <w:szCs w:val="22"/>
          <w:lang w:val="lt-LT"/>
        </w:rPr>
        <w:t>Klientas įsipareigoja sudaryti paslaugų teikimui tinkamas technines sąlygas (pagal pateiktas rekomendacijas ir standartus).</w:t>
      </w:r>
    </w:p>
    <w:p w:rsidR="003C6DA1" w:rsidRDefault="00BD3ED3">
      <w:pPr>
        <w:numPr>
          <w:ilvl w:val="1"/>
          <w:numId w:val="1"/>
        </w:numPr>
        <w:spacing w:before="120" w:after="120"/>
        <w:jc w:val="both"/>
        <w:rPr>
          <w:lang w:val="lt-LT"/>
        </w:rPr>
      </w:pPr>
      <w:r>
        <w:rPr>
          <w:sz w:val="22"/>
          <w:szCs w:val="22"/>
          <w:lang w:val="lt-LT"/>
        </w:rPr>
        <w:t>Klientas įsipareigoja vertėjui suteikti informaciją, būtiną paslaugoms teikti, t. y.:</w:t>
      </w:r>
    </w:p>
    <w:p w:rsidR="003C6DA1" w:rsidRDefault="00BD3ED3">
      <w:pPr>
        <w:numPr>
          <w:ilvl w:val="2"/>
          <w:numId w:val="1"/>
        </w:numPr>
        <w:spacing w:before="120" w:after="120"/>
        <w:jc w:val="both"/>
        <w:rPr>
          <w:lang w:val="lt-LT"/>
        </w:rPr>
      </w:pPr>
      <w:r>
        <w:rPr>
          <w:sz w:val="22"/>
          <w:szCs w:val="22"/>
          <w:lang w:val="lt-LT"/>
        </w:rPr>
        <w:t>iš anksto, likus pagrįstam laikotarpiui iki renginio pradžios (pageidautina prieš kelias dienas), pateikti vertėjui renginio medžiagą</w:t>
      </w:r>
      <w:r w:rsidR="00631ECA">
        <w:rPr>
          <w:sz w:val="22"/>
          <w:szCs w:val="22"/>
          <w:lang w:val="lt-LT"/>
        </w:rPr>
        <w:t xml:space="preserve">, </w:t>
      </w:r>
      <w:r w:rsidR="00631ECA" w:rsidRPr="00631ECA">
        <w:rPr>
          <w:sz w:val="22"/>
          <w:szCs w:val="22"/>
          <w:lang w:val="lt-LT"/>
        </w:rPr>
        <w:t>įskaitant pageidaujamų vartoti techninių terminų sąrašą, ir, jei reikia, konsultuoti vertėją dėl terminų ir renginio temos</w:t>
      </w:r>
      <w:r w:rsidRPr="00631ECA">
        <w:rPr>
          <w:sz w:val="22"/>
          <w:szCs w:val="22"/>
          <w:lang w:val="lt-LT"/>
        </w:rPr>
        <w:t>. Su</w:t>
      </w:r>
      <w:r>
        <w:rPr>
          <w:sz w:val="22"/>
          <w:szCs w:val="22"/>
          <w:lang w:val="lt-LT"/>
        </w:rPr>
        <w:t xml:space="preserve"> šios pareigos neįvykdymu susijusi rizika tenka klientui, t. y. šios pareigos neįvykdęs klientas netenka teisės reikšti pretenzijų dėl vertimo kokybės netikslumų;</w:t>
      </w:r>
    </w:p>
    <w:p w:rsidR="003C6DA1" w:rsidRDefault="00BD3ED3">
      <w:pPr>
        <w:numPr>
          <w:ilvl w:val="2"/>
          <w:numId w:val="1"/>
        </w:numPr>
        <w:spacing w:before="120" w:after="120"/>
        <w:jc w:val="both"/>
        <w:rPr>
          <w:lang w:val="lt-LT"/>
        </w:rPr>
      </w:pPr>
      <w:r>
        <w:rPr>
          <w:sz w:val="22"/>
          <w:szCs w:val="22"/>
          <w:lang w:val="lt-LT"/>
        </w:rPr>
        <w:t xml:space="preserve">jeigu bus rodomi vaizdo siužetai, pasirūpinti, kad vertėjui iš anksto būtų </w:t>
      </w:r>
      <w:r>
        <w:rPr>
          <w:rFonts w:cs="Arial"/>
          <w:iCs/>
          <w:color w:val="1A1A1A"/>
          <w:sz w:val="22"/>
          <w:szCs w:val="26"/>
          <w:lang w:val="lt-LT" w:eastAsia="lt-LT"/>
        </w:rPr>
        <w:t>pateiktos tekstų transkripcijos</w:t>
      </w:r>
      <w:r>
        <w:rPr>
          <w:sz w:val="22"/>
          <w:szCs w:val="22"/>
          <w:lang w:val="lt-LT"/>
        </w:rPr>
        <w:t>, kad garsas būtų transliuojamas į vertėjo ausines ir būtų užtikrintas normalus kalbėjimo greitis;</w:t>
      </w:r>
    </w:p>
    <w:p w:rsidR="003C6DA1" w:rsidRDefault="00BD3ED3">
      <w:pPr>
        <w:numPr>
          <w:ilvl w:val="2"/>
          <w:numId w:val="1"/>
        </w:numPr>
        <w:spacing w:before="120" w:after="120"/>
        <w:jc w:val="both"/>
        <w:rPr>
          <w:lang w:val="lt-LT"/>
        </w:rPr>
      </w:pPr>
      <w:r>
        <w:rPr>
          <w:sz w:val="22"/>
          <w:szCs w:val="22"/>
          <w:lang w:val="lt-LT"/>
        </w:rPr>
        <w:t>iš anksto informuoti vertėją apie bet kokias pavojingas ar neįprastas darbo sąlygas; to nepadarius, vertėjas turi teisę atsisakyti teikti paslaugas ir reikalauti taikyti šios sutarties 8.3.4 straipsnį.</w:t>
      </w:r>
    </w:p>
    <w:p w:rsidR="003C6DA1" w:rsidRDefault="00BD3ED3">
      <w:pPr>
        <w:numPr>
          <w:ilvl w:val="1"/>
          <w:numId w:val="1"/>
        </w:numPr>
        <w:spacing w:before="120" w:after="120"/>
        <w:jc w:val="both"/>
        <w:rPr>
          <w:lang w:val="lt-LT"/>
        </w:rPr>
      </w:pPr>
      <w:r>
        <w:rPr>
          <w:sz w:val="22"/>
          <w:szCs w:val="22"/>
          <w:lang w:val="lt-LT"/>
        </w:rPr>
        <w:t>Klientas užtikrina, kad renginio pranešėjai būtų įspėti apie normalų kalbėjimo greitį. Jei normalus kalbėjimo greitis viršijamas, vertėjas apie tai įspėja klientą / klausytojus. Jei greitis nesulėtinamas, vertėjas gali atsisakyti teikti paslaugą, ir klientas negali reikšti dėl to pretenzijų.</w:t>
      </w:r>
    </w:p>
    <w:p w:rsidR="003C6DA1" w:rsidRDefault="00BD3ED3">
      <w:pPr>
        <w:pStyle w:val="ListParagraph"/>
        <w:numPr>
          <w:ilvl w:val="1"/>
          <w:numId w:val="1"/>
        </w:numPr>
        <w:spacing w:before="120" w:after="120"/>
        <w:jc w:val="both"/>
        <w:textAlignment w:val="baseline"/>
      </w:pPr>
      <w:r>
        <w:t xml:space="preserve">Klientas supranta, kad kalbėtojo akcentas, smarkiai nukrypstantis nuo standartinės verčiamos kalbos tarties, gali turėti neigiamos įtakos vertimo kokybei. Ši nuostata galioja ir tuo atveju, kai kalbėtojas nepaiso kalbėjimo taisyklių, taikomų renginiams, kuriuose naudojamasi vertimo paslaugomis. Patarimai kalbėtojams pateikti 2 priede. </w:t>
      </w:r>
    </w:p>
    <w:p w:rsidR="003C6DA1" w:rsidRDefault="00BD3ED3">
      <w:pPr>
        <w:pStyle w:val="ListParagraph"/>
        <w:numPr>
          <w:ilvl w:val="1"/>
          <w:numId w:val="1"/>
        </w:numPr>
        <w:spacing w:before="120" w:after="120"/>
        <w:jc w:val="both"/>
        <w:textAlignment w:val="baseline"/>
      </w:pPr>
      <w:r>
        <w:lastRenderedPageBreak/>
        <w:t xml:space="preserve">Užsakyme numatyta vertimo rūšis gali būti keičiama tik iš anksto suderinus su vertėju. Vertėjas renginio metu, prieš jį ar po jo neteikia jokių užsakyme neaptartų papildomų paslaugų (vertimo raštu, renginio stenografavimo ar pan.). Dėl papildomų paslaugų sudaroma atskira sutartis. </w:t>
      </w:r>
    </w:p>
    <w:p w:rsidR="003C6DA1" w:rsidRDefault="00BD3ED3">
      <w:pPr>
        <w:pStyle w:val="ListParagraph"/>
        <w:numPr>
          <w:ilvl w:val="1"/>
          <w:numId w:val="1"/>
        </w:numPr>
        <w:spacing w:before="120" w:after="120"/>
        <w:jc w:val="both"/>
        <w:textAlignment w:val="baseline"/>
      </w:pPr>
      <w:r>
        <w:t>Vertimo žodžiu negalima įrašyti, kopijuoti, platinti, transliuoti be vertėjo išankstinio raštiško sutikimo. Paslaugos teikiamos tik tiesioginiams klausytojams, esantiems renginio salėje. Vertimo įrašas negali būti naudojamas atskirai nuo pirminio šaltinio (pranešimo, kalbos, kuri yra verčiama). Vertimas žodžiu negali būti laikomas autentiška posėdžio stenograma.</w:t>
      </w:r>
    </w:p>
    <w:p w:rsidR="003C6DA1" w:rsidRDefault="00BD3ED3">
      <w:pPr>
        <w:pStyle w:val="ListParagraph"/>
        <w:numPr>
          <w:ilvl w:val="1"/>
          <w:numId w:val="1"/>
        </w:numPr>
        <w:spacing w:before="120" w:after="120"/>
        <w:jc w:val="both"/>
        <w:textAlignment w:val="baseline"/>
      </w:pPr>
      <w:r>
        <w:t xml:space="preserve">Už vertimo įrašymą ir / ar transliaciją vertėjas gali reikalauti papildomo atlygio, dėl kurio susitariama raštu. </w:t>
      </w:r>
    </w:p>
    <w:p w:rsidR="003C6DA1" w:rsidRDefault="00BD3ED3">
      <w:pPr>
        <w:pStyle w:val="ListParagraph"/>
        <w:numPr>
          <w:ilvl w:val="1"/>
          <w:numId w:val="1"/>
        </w:numPr>
        <w:spacing w:before="120" w:after="120"/>
        <w:jc w:val="both"/>
        <w:textAlignment w:val="baseline"/>
      </w:pPr>
      <w:r>
        <w:t>Klientas įsipareigoja vadovautis patarimais kalbėtojams (2 priedas) ir renginio organizatoriams (3 priedas). Taip pat klientas privalo supažindinti su šiais patarimais organizatorius ir kalbėtojus.</w:t>
      </w:r>
    </w:p>
    <w:p w:rsidR="003C6DA1" w:rsidRDefault="00BD3ED3">
      <w:pPr>
        <w:numPr>
          <w:ilvl w:val="0"/>
          <w:numId w:val="1"/>
        </w:numPr>
        <w:spacing w:before="120" w:after="120"/>
        <w:jc w:val="both"/>
        <w:rPr>
          <w:lang w:val="lt-LT"/>
        </w:rPr>
      </w:pPr>
      <w:r>
        <w:rPr>
          <w:b/>
          <w:bCs/>
          <w:sz w:val="22"/>
          <w:szCs w:val="22"/>
          <w:lang w:val="lt-LT"/>
        </w:rPr>
        <w:t>Paslaugų kaina ir atsiskaitymo tvarka</w:t>
      </w:r>
    </w:p>
    <w:p w:rsidR="003C6DA1" w:rsidRDefault="00BD3ED3">
      <w:pPr>
        <w:pStyle w:val="Section1"/>
        <w:numPr>
          <w:ilvl w:val="1"/>
          <w:numId w:val="1"/>
        </w:numPr>
        <w:spacing w:before="120" w:after="120" w:line="240" w:lineRule="auto"/>
        <w:jc w:val="both"/>
        <w:rPr>
          <w:lang w:val="lt-LT"/>
        </w:rPr>
      </w:pPr>
      <w:r>
        <w:rPr>
          <w:sz w:val="22"/>
          <w:szCs w:val="22"/>
          <w:lang w:val="lt-LT"/>
        </w:rPr>
        <w:t>Dėl paslaugų kainos ir atsiskaitymo tvarkos šalys susitaria užsakyme.</w:t>
      </w:r>
    </w:p>
    <w:p w:rsidR="003C6DA1" w:rsidRDefault="00BD3ED3">
      <w:pPr>
        <w:pStyle w:val="Section1"/>
        <w:numPr>
          <w:ilvl w:val="1"/>
          <w:numId w:val="1"/>
        </w:numPr>
        <w:spacing w:before="120" w:after="120" w:line="240" w:lineRule="auto"/>
        <w:jc w:val="both"/>
        <w:rPr>
          <w:lang w:val="lt-LT"/>
        </w:rPr>
      </w:pPr>
      <w:r>
        <w:rPr>
          <w:sz w:val="22"/>
          <w:szCs w:val="22"/>
          <w:lang w:val="lt-LT"/>
        </w:rPr>
        <w:t>Vertėjui be atlyginimo už paslaugas papildomai kompensuojamos kelionės, apgyvendinimo išlaidos, taip pat mokama kompensacija už kelionėje sugaištą laiką bei papildomas atlyginimas už viršvalandžius.</w:t>
      </w:r>
    </w:p>
    <w:p w:rsidR="003C6DA1" w:rsidRDefault="00BD3ED3">
      <w:pPr>
        <w:pStyle w:val="Section1"/>
        <w:numPr>
          <w:ilvl w:val="1"/>
          <w:numId w:val="1"/>
        </w:numPr>
        <w:spacing w:before="120" w:after="120" w:line="240" w:lineRule="auto"/>
        <w:jc w:val="both"/>
        <w:rPr>
          <w:sz w:val="22"/>
          <w:szCs w:val="22"/>
          <w:lang w:val="lt-LT"/>
        </w:rPr>
      </w:pPr>
      <w:r>
        <w:rPr>
          <w:lang w:val="lt-LT"/>
        </w:rPr>
        <w:t xml:space="preserve">Vertėjas </w:t>
      </w:r>
      <w:r>
        <w:rPr>
          <w:sz w:val="22"/>
          <w:szCs w:val="22"/>
          <w:lang w:val="lt-LT"/>
        </w:rPr>
        <w:t>turi teisę reikalauti padidinti atlyginimą už paslaugas, jei paaiškėja aplinkybės, kurių nebuvo galima iš anksto numatyti, ir dėl to pasikeičia paslaugų pobūdis.</w:t>
      </w:r>
    </w:p>
    <w:p w:rsidR="003C6DA1" w:rsidRDefault="00BD3ED3">
      <w:pPr>
        <w:numPr>
          <w:ilvl w:val="0"/>
          <w:numId w:val="1"/>
        </w:numPr>
        <w:spacing w:before="120" w:after="120"/>
        <w:jc w:val="both"/>
        <w:rPr>
          <w:b/>
          <w:bCs/>
          <w:sz w:val="22"/>
          <w:szCs w:val="22"/>
          <w:lang w:val="lt-LT"/>
        </w:rPr>
      </w:pPr>
      <w:r>
        <w:rPr>
          <w:b/>
          <w:bCs/>
          <w:sz w:val="22"/>
          <w:szCs w:val="22"/>
          <w:lang w:val="lt-LT"/>
        </w:rPr>
        <w:t>Šalių atsakomybė</w:t>
      </w:r>
    </w:p>
    <w:p w:rsidR="003C6DA1" w:rsidRDefault="00BD3ED3">
      <w:pPr>
        <w:numPr>
          <w:ilvl w:val="1"/>
          <w:numId w:val="1"/>
        </w:numPr>
        <w:spacing w:before="120" w:after="120"/>
        <w:jc w:val="both"/>
        <w:rPr>
          <w:lang w:val="lt-LT"/>
        </w:rPr>
      </w:pPr>
      <w:r>
        <w:rPr>
          <w:sz w:val="22"/>
          <w:szCs w:val="22"/>
          <w:lang w:val="lt-LT"/>
        </w:rPr>
        <w:t>Kuriai nors šaliai nevykdant šioje sutartyje numatytų savo įsipareigojimų, sutartį pažeidusi šalis atlygina kitai šaliai dėl to patirtus nuostolius.</w:t>
      </w:r>
    </w:p>
    <w:p w:rsidR="003C6DA1" w:rsidRDefault="00BD3ED3">
      <w:pPr>
        <w:numPr>
          <w:ilvl w:val="1"/>
          <w:numId w:val="1"/>
        </w:numPr>
        <w:spacing w:before="120" w:after="120"/>
        <w:jc w:val="both"/>
        <w:rPr>
          <w:lang w:val="lt-LT"/>
        </w:rPr>
      </w:pPr>
      <w:r>
        <w:rPr>
          <w:sz w:val="22"/>
          <w:szCs w:val="22"/>
          <w:lang w:val="lt-LT"/>
        </w:rPr>
        <w:t>Šalys susitaria dėl tokių paslaugų kokybės kriterijų, pagal kuriuos sprendžiama, ar paslaugos suteiktos kokybiškai: taisyklingo kalbos vartojimo, tinkamos terminologijos vartojimo, informacijos neiškraipymo, akcento.</w:t>
      </w:r>
    </w:p>
    <w:p w:rsidR="003C6DA1" w:rsidRDefault="00BD3ED3">
      <w:pPr>
        <w:numPr>
          <w:ilvl w:val="1"/>
          <w:numId w:val="1"/>
        </w:numPr>
        <w:spacing w:before="120" w:after="120"/>
        <w:jc w:val="both"/>
        <w:rPr>
          <w:sz w:val="22"/>
          <w:szCs w:val="22"/>
          <w:lang w:val="lt-LT"/>
        </w:rPr>
      </w:pPr>
      <w:r>
        <w:rPr>
          <w:sz w:val="22"/>
          <w:szCs w:val="22"/>
          <w:lang w:val="lt-LT"/>
        </w:rPr>
        <w:t xml:space="preserve">Vertėjas dėl netinkamo </w:t>
      </w:r>
      <w:r w:rsidR="00AD5F30">
        <w:rPr>
          <w:sz w:val="22"/>
          <w:szCs w:val="22"/>
          <w:lang w:val="lt-LT"/>
        </w:rPr>
        <w:t>sutartinių įsipareigojimų vykdymo</w:t>
      </w:r>
      <w:r>
        <w:rPr>
          <w:sz w:val="22"/>
          <w:szCs w:val="22"/>
          <w:lang w:val="lt-LT"/>
        </w:rPr>
        <w:t xml:space="preserve"> atsako klientui ir tik esant jo </w:t>
      </w:r>
      <w:r>
        <w:rPr>
          <w:sz w:val="22"/>
          <w:szCs w:val="22"/>
          <w:shd w:val="clear" w:color="auto" w:fill="FFFFFF"/>
          <w:lang w:val="lt-LT"/>
        </w:rPr>
        <w:t>tyčiai</w:t>
      </w:r>
      <w:r>
        <w:rPr>
          <w:sz w:val="22"/>
          <w:szCs w:val="22"/>
          <w:lang w:val="lt-LT"/>
        </w:rPr>
        <w:t xml:space="preserve"> ar dideliam neatsargumui. Vertėjas neatsako k</w:t>
      </w:r>
      <w:r>
        <w:rPr>
          <w:sz w:val="22"/>
          <w:szCs w:val="22"/>
          <w:shd w:val="clear" w:color="auto" w:fill="FFFFFF"/>
          <w:lang w:val="lt-LT"/>
        </w:rPr>
        <w:t>lientui</w:t>
      </w:r>
      <w:r>
        <w:rPr>
          <w:sz w:val="22"/>
          <w:szCs w:val="22"/>
          <w:lang w:val="lt-LT"/>
        </w:rPr>
        <w:t xml:space="preserve"> už jo netiesioginius nuostolius. Vertėjo atsakomybė visais atvejais yra ribojama paslaugų kaina, nustatyta užsakyme.</w:t>
      </w:r>
    </w:p>
    <w:p w:rsidR="003C6DA1" w:rsidRDefault="00BD3ED3">
      <w:pPr>
        <w:numPr>
          <w:ilvl w:val="0"/>
          <w:numId w:val="1"/>
        </w:numPr>
        <w:spacing w:before="120" w:after="120"/>
        <w:jc w:val="both"/>
        <w:rPr>
          <w:b/>
          <w:bCs/>
          <w:sz w:val="22"/>
          <w:szCs w:val="22"/>
          <w:lang w:val="lt-LT"/>
        </w:rPr>
      </w:pPr>
      <w:r>
        <w:rPr>
          <w:b/>
          <w:bCs/>
          <w:sz w:val="22"/>
          <w:szCs w:val="22"/>
          <w:lang w:val="lt-LT"/>
        </w:rPr>
        <w:t xml:space="preserve">Sutarties galiojimas </w:t>
      </w:r>
    </w:p>
    <w:p w:rsidR="003C6DA1" w:rsidRDefault="00BD3ED3">
      <w:pPr>
        <w:numPr>
          <w:ilvl w:val="1"/>
          <w:numId w:val="1"/>
        </w:numPr>
        <w:spacing w:before="120" w:after="120"/>
        <w:jc w:val="both"/>
        <w:rPr>
          <w:lang w:val="lt-LT"/>
        </w:rPr>
      </w:pPr>
      <w:r>
        <w:rPr>
          <w:sz w:val="22"/>
          <w:szCs w:val="22"/>
          <w:lang w:val="lt-LT"/>
        </w:rPr>
        <w:t xml:space="preserve">Ši sutartis įsigalioja nuo jos pasirašymo momento ir </w:t>
      </w:r>
      <w:r>
        <w:rPr>
          <w:sz w:val="22"/>
          <w:szCs w:val="22"/>
          <w:shd w:val="clear" w:color="auto" w:fill="FFFFFF"/>
          <w:lang w:val="lt-LT"/>
        </w:rPr>
        <w:t>galioja</w:t>
      </w:r>
      <w:r>
        <w:rPr>
          <w:sz w:val="22"/>
          <w:szCs w:val="22"/>
          <w:lang w:val="lt-LT"/>
        </w:rPr>
        <w:t>, kol šalys sutaria ją nutraukti arba kol sutarties galiojimas pasibaigia, nutraukiamas įstatymu ar šioje sutartyje nustatytais atvejais.</w:t>
      </w:r>
    </w:p>
    <w:p w:rsidR="003C6DA1" w:rsidRDefault="00BD3ED3">
      <w:pPr>
        <w:numPr>
          <w:ilvl w:val="1"/>
          <w:numId w:val="1"/>
        </w:numPr>
        <w:spacing w:before="120" w:after="120"/>
        <w:jc w:val="both"/>
        <w:rPr>
          <w:lang w:val="lt-LT"/>
        </w:rPr>
      </w:pPr>
      <w:r>
        <w:rPr>
          <w:sz w:val="22"/>
          <w:szCs w:val="22"/>
          <w:lang w:val="lt-LT"/>
        </w:rPr>
        <w:t>Jei bet kuri šios sutarties nuostata tampa ar pripažįstama visiškai ar iš dalies negaliojančia, tai neturi įtakos kitų sutarties nuostatų galiojimui.</w:t>
      </w:r>
    </w:p>
    <w:p w:rsidR="003C6DA1" w:rsidRDefault="00BD3ED3">
      <w:pPr>
        <w:pStyle w:val="BodyText2"/>
        <w:numPr>
          <w:ilvl w:val="1"/>
          <w:numId w:val="1"/>
        </w:numPr>
        <w:spacing w:before="120" w:after="120"/>
      </w:pPr>
      <w:r>
        <w:rPr>
          <w:color w:val="00000A"/>
          <w:sz w:val="22"/>
        </w:rPr>
        <w:t>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3C6DA1" w:rsidRDefault="00BD3ED3">
      <w:pPr>
        <w:numPr>
          <w:ilvl w:val="1"/>
          <w:numId w:val="1"/>
        </w:numPr>
        <w:spacing w:before="120" w:after="120"/>
        <w:rPr>
          <w:sz w:val="22"/>
          <w:szCs w:val="22"/>
          <w:lang w:val="lt-LT"/>
        </w:rPr>
      </w:pPr>
      <w:r>
        <w:rPr>
          <w:sz w:val="22"/>
          <w:szCs w:val="22"/>
          <w:lang w:val="lt-LT"/>
        </w:rPr>
        <w:t>Visi sutarties pakeitimai, papildymai ir priedai galioja tik tuo atveju, jei yra sudaryti raštu ir šalių tinkamai pasirašyti.</w:t>
      </w:r>
    </w:p>
    <w:p w:rsidR="003C6DA1" w:rsidRDefault="00BD3ED3">
      <w:pPr>
        <w:numPr>
          <w:ilvl w:val="0"/>
          <w:numId w:val="1"/>
        </w:numPr>
        <w:spacing w:before="120" w:after="120"/>
        <w:jc w:val="both"/>
        <w:rPr>
          <w:b/>
          <w:bCs/>
          <w:sz w:val="22"/>
          <w:szCs w:val="22"/>
          <w:lang w:val="lt-LT"/>
        </w:rPr>
      </w:pPr>
      <w:r>
        <w:rPr>
          <w:b/>
          <w:bCs/>
          <w:sz w:val="22"/>
          <w:szCs w:val="22"/>
          <w:lang w:val="lt-LT"/>
        </w:rPr>
        <w:t xml:space="preserve">Sutarties nutraukimas </w:t>
      </w:r>
    </w:p>
    <w:p w:rsidR="003C6DA1" w:rsidRDefault="00BD3ED3">
      <w:pPr>
        <w:numPr>
          <w:ilvl w:val="1"/>
          <w:numId w:val="1"/>
        </w:numPr>
        <w:spacing w:before="120" w:after="120"/>
        <w:rPr>
          <w:lang w:val="lt-LT"/>
        </w:rPr>
      </w:pPr>
      <w:r>
        <w:rPr>
          <w:sz w:val="22"/>
          <w:szCs w:val="22"/>
          <w:lang w:val="lt-LT"/>
        </w:rPr>
        <w:t>Sutartis gali būti nutraukta raštišku šalių susitarimu.</w:t>
      </w:r>
    </w:p>
    <w:p w:rsidR="003C6DA1" w:rsidRDefault="00BD3ED3">
      <w:pPr>
        <w:numPr>
          <w:ilvl w:val="1"/>
          <w:numId w:val="1"/>
        </w:numPr>
        <w:spacing w:before="120" w:after="120"/>
        <w:jc w:val="both"/>
        <w:rPr>
          <w:lang w:val="lt-LT"/>
        </w:rPr>
      </w:pPr>
      <w:r>
        <w:rPr>
          <w:sz w:val="22"/>
          <w:szCs w:val="22"/>
          <w:lang w:val="lt-LT"/>
        </w:rPr>
        <w:t xml:space="preserve">Vertėjas turi teisę vienašališkai nutraukti sutartį tik dėl svarbių priežasčių, apie tai pranešęs </w:t>
      </w:r>
      <w:r>
        <w:rPr>
          <w:color w:val="222222"/>
          <w:sz w:val="22"/>
          <w:szCs w:val="22"/>
          <w:shd w:val="clear" w:color="auto" w:fill="FFFFFF"/>
          <w:lang w:val="lt-LT"/>
        </w:rPr>
        <w:t>kaip įmanoma anksčiau, tačiau ne vėliau kaip likus 3 (trims) dienoms iki renginio</w:t>
      </w:r>
      <w:r>
        <w:rPr>
          <w:sz w:val="22"/>
          <w:szCs w:val="22"/>
          <w:lang w:val="lt-LT"/>
        </w:rPr>
        <w:t xml:space="preserve">. Pagal galimybes vertėjas rekomenduoja klientui tinkamos kvalifikacijos kolegą, sutinkantį dirbti sutartyje numatytomis sąlygomis. </w:t>
      </w:r>
      <w:r>
        <w:rPr>
          <w:color w:val="222222"/>
          <w:sz w:val="22"/>
          <w:szCs w:val="22"/>
          <w:shd w:val="clear" w:color="auto" w:fill="FFFFFF"/>
          <w:lang w:val="lt-LT"/>
        </w:rPr>
        <w:t xml:space="preserve">Staigi vertėjo liga ar kitos netikėtai atsiradusios aplinkybės, kurių vertėjas nekontroliuoja, laikomos </w:t>
      </w:r>
      <w:r>
        <w:rPr>
          <w:i/>
          <w:color w:val="222222"/>
          <w:sz w:val="22"/>
          <w:szCs w:val="22"/>
          <w:shd w:val="clear" w:color="auto" w:fill="FFFFFF"/>
          <w:lang w:val="lt-LT"/>
        </w:rPr>
        <w:t>force majeure</w:t>
      </w:r>
      <w:r>
        <w:rPr>
          <w:color w:val="222222"/>
          <w:sz w:val="22"/>
          <w:szCs w:val="22"/>
          <w:shd w:val="clear" w:color="auto" w:fill="FFFFFF"/>
          <w:lang w:val="lt-LT"/>
        </w:rPr>
        <w:t xml:space="preserve"> aplinkybėmis.</w:t>
      </w:r>
    </w:p>
    <w:p w:rsidR="003C6DA1" w:rsidRDefault="00BD3ED3">
      <w:pPr>
        <w:numPr>
          <w:ilvl w:val="1"/>
          <w:numId w:val="1"/>
        </w:numPr>
        <w:spacing w:before="120" w:after="120"/>
        <w:jc w:val="both"/>
        <w:rPr>
          <w:lang w:val="lt-LT"/>
        </w:rPr>
      </w:pPr>
      <w:r>
        <w:rPr>
          <w:sz w:val="22"/>
          <w:szCs w:val="22"/>
          <w:lang w:val="lt-LT"/>
        </w:rPr>
        <w:t>Klientui nutraukus sutartį vienašališkai ne dėl vertėjo kaltės, klientas moka vertėjui kompensaciją, kuri yra laikoma jo minimalių nuostolių atlyginimu:</w:t>
      </w:r>
    </w:p>
    <w:p w:rsidR="003C6DA1" w:rsidRDefault="00BD3ED3">
      <w:pPr>
        <w:tabs>
          <w:tab w:val="left" w:pos="709"/>
        </w:tabs>
        <w:spacing w:before="120" w:after="120"/>
        <w:ind w:left="1418" w:hanging="851"/>
        <w:jc w:val="both"/>
        <w:rPr>
          <w:lang w:val="lt-LT"/>
        </w:rPr>
      </w:pPr>
      <w:r>
        <w:rPr>
          <w:sz w:val="22"/>
          <w:szCs w:val="22"/>
          <w:lang w:val="lt-LT"/>
        </w:rPr>
        <w:t>8.3.1.</w:t>
      </w:r>
      <w:r>
        <w:rPr>
          <w:sz w:val="22"/>
          <w:szCs w:val="22"/>
          <w:lang w:val="lt-LT"/>
        </w:rPr>
        <w:tab/>
        <w:t xml:space="preserve">klientui sutartį nutraukus iki renginio pradžios likus daugiau kaip 30 kalendorinių dienų – kompensacija nemokama; </w:t>
      </w:r>
    </w:p>
    <w:p w:rsidR="003C6DA1" w:rsidRDefault="00BD3ED3">
      <w:pPr>
        <w:tabs>
          <w:tab w:val="left" w:pos="709"/>
        </w:tabs>
        <w:spacing w:before="120" w:after="120"/>
        <w:ind w:left="1418" w:hanging="851"/>
        <w:jc w:val="both"/>
        <w:rPr>
          <w:lang w:val="lt-LT"/>
        </w:rPr>
      </w:pPr>
      <w:r>
        <w:rPr>
          <w:sz w:val="22"/>
          <w:szCs w:val="22"/>
          <w:lang w:val="lt-LT"/>
        </w:rPr>
        <w:lastRenderedPageBreak/>
        <w:t>8.3.2.</w:t>
      </w:r>
      <w:r>
        <w:rPr>
          <w:sz w:val="22"/>
          <w:szCs w:val="22"/>
          <w:lang w:val="lt-LT"/>
        </w:rPr>
        <w:tab/>
        <w:t xml:space="preserve">klientui sutartį nutraukus iki renginio pradžios likus nuo [●] iki [●] kalendorinių dienų – 30 proc. sutartos paslaugų kainos; </w:t>
      </w:r>
    </w:p>
    <w:p w:rsidR="003C6DA1" w:rsidRDefault="00BD3ED3">
      <w:pPr>
        <w:tabs>
          <w:tab w:val="left" w:pos="709"/>
        </w:tabs>
        <w:spacing w:before="120" w:after="120"/>
        <w:ind w:left="1418" w:hanging="851"/>
        <w:jc w:val="both"/>
        <w:rPr>
          <w:lang w:val="lt-LT"/>
        </w:rPr>
      </w:pPr>
      <w:r>
        <w:rPr>
          <w:sz w:val="22"/>
          <w:szCs w:val="22"/>
          <w:lang w:val="lt-LT"/>
        </w:rPr>
        <w:t>8.3.3.</w:t>
      </w:r>
      <w:r>
        <w:rPr>
          <w:sz w:val="22"/>
          <w:szCs w:val="22"/>
          <w:lang w:val="lt-LT"/>
        </w:rPr>
        <w:tab/>
        <w:t xml:space="preserve">klientui sutartį nutraukus iki renginio pradžios likus nuo [●] iki [●] kalendorinių dienų – 75 proc. sutarto atlygio kompensacija; </w:t>
      </w:r>
    </w:p>
    <w:p w:rsidR="003C6DA1" w:rsidRDefault="00BD3ED3">
      <w:pPr>
        <w:tabs>
          <w:tab w:val="left" w:pos="709"/>
        </w:tabs>
        <w:spacing w:before="120" w:after="120"/>
        <w:ind w:left="1418" w:hanging="851"/>
        <w:jc w:val="both"/>
        <w:rPr>
          <w:lang w:val="lt-LT"/>
        </w:rPr>
      </w:pPr>
      <w:r>
        <w:rPr>
          <w:sz w:val="22"/>
          <w:szCs w:val="22"/>
          <w:lang w:val="lt-LT"/>
        </w:rPr>
        <w:t>8.3.4.</w:t>
      </w:r>
      <w:r>
        <w:rPr>
          <w:sz w:val="22"/>
          <w:szCs w:val="22"/>
          <w:lang w:val="lt-LT"/>
        </w:rPr>
        <w:tab/>
        <w:t>klientui sutartį nutraukus iki renginio pradžios likus mažiau kaip 7 kalendorinėms dienoms – 100 proc. sutartos paslaugų kainos;</w:t>
      </w:r>
    </w:p>
    <w:p w:rsidR="003C6DA1" w:rsidRDefault="00BD3ED3">
      <w:pPr>
        <w:tabs>
          <w:tab w:val="left" w:pos="709"/>
        </w:tabs>
        <w:spacing w:before="120" w:after="120"/>
        <w:ind w:left="1418" w:hanging="851"/>
        <w:jc w:val="both"/>
        <w:rPr>
          <w:sz w:val="22"/>
          <w:szCs w:val="22"/>
          <w:lang w:val="lt-LT"/>
        </w:rPr>
      </w:pPr>
      <w:r>
        <w:rPr>
          <w:sz w:val="22"/>
          <w:szCs w:val="22"/>
          <w:lang w:val="lt-LT"/>
        </w:rPr>
        <w:t>8.3.5.</w:t>
      </w:r>
      <w:r>
        <w:rPr>
          <w:sz w:val="22"/>
          <w:szCs w:val="22"/>
          <w:lang w:val="lt-LT"/>
        </w:rPr>
        <w:tab/>
        <w:t xml:space="preserve">kompensacija už </w:t>
      </w:r>
      <w:r>
        <w:rPr>
          <w:sz w:val="22"/>
          <w:szCs w:val="22"/>
          <w:shd w:val="clear" w:color="auto" w:fill="FFFFFF"/>
          <w:lang w:val="lt-LT"/>
        </w:rPr>
        <w:t>kelionės laiką</w:t>
      </w:r>
      <w:r>
        <w:rPr>
          <w:sz w:val="22"/>
          <w:szCs w:val="22"/>
          <w:lang w:val="lt-LT"/>
        </w:rPr>
        <w:t xml:space="preserve"> ir dienpinigius (jei vertėjas nenuvyko į renginio vietą) netaikoma.</w:t>
      </w:r>
    </w:p>
    <w:p w:rsidR="004C7684" w:rsidRDefault="004C7684">
      <w:pPr>
        <w:numPr>
          <w:ilvl w:val="0"/>
          <w:numId w:val="1"/>
        </w:numPr>
        <w:spacing w:before="120" w:after="120"/>
        <w:jc w:val="both"/>
        <w:rPr>
          <w:b/>
          <w:sz w:val="22"/>
          <w:szCs w:val="22"/>
          <w:lang w:val="lt-LT"/>
        </w:rPr>
      </w:pPr>
      <w:r>
        <w:rPr>
          <w:b/>
          <w:sz w:val="22"/>
          <w:szCs w:val="22"/>
          <w:lang w:val="lt-LT"/>
        </w:rPr>
        <w:t>Asmens duomenų tvarkymas</w:t>
      </w:r>
    </w:p>
    <w:p w:rsidR="004C7684" w:rsidRPr="0034250D" w:rsidRDefault="004C7684" w:rsidP="00FE4F81">
      <w:pPr>
        <w:numPr>
          <w:ilvl w:val="1"/>
          <w:numId w:val="1"/>
        </w:numPr>
        <w:spacing w:before="120" w:after="120"/>
        <w:jc w:val="both"/>
        <w:rPr>
          <w:sz w:val="22"/>
          <w:szCs w:val="22"/>
          <w:lang w:val="lt-LT"/>
        </w:rPr>
      </w:pPr>
      <w:r w:rsidRPr="00FE4F81">
        <w:rPr>
          <w:sz w:val="22"/>
          <w:szCs w:val="22"/>
          <w:lang w:val="lt-LT"/>
        </w:rPr>
        <w:t xml:space="preserve">Paslaugų teikimo metu </w:t>
      </w:r>
      <w:r w:rsidR="00AD5F30">
        <w:rPr>
          <w:sz w:val="22"/>
          <w:szCs w:val="22"/>
          <w:lang w:val="lt-LT"/>
        </w:rPr>
        <w:t>v</w:t>
      </w:r>
      <w:r w:rsidRPr="0034250D">
        <w:rPr>
          <w:sz w:val="22"/>
          <w:szCs w:val="22"/>
          <w:lang w:val="lt-LT"/>
        </w:rPr>
        <w:t>ertėjas</w:t>
      </w:r>
      <w:r w:rsidRPr="00FE4F81">
        <w:rPr>
          <w:sz w:val="22"/>
          <w:szCs w:val="22"/>
          <w:lang w:val="lt-LT"/>
        </w:rPr>
        <w:t xml:space="preserve"> veikia kaip </w:t>
      </w:r>
      <w:r w:rsidR="00AD5F30">
        <w:rPr>
          <w:sz w:val="22"/>
          <w:szCs w:val="22"/>
          <w:lang w:val="lt-LT"/>
        </w:rPr>
        <w:t>kliento</w:t>
      </w:r>
      <w:r w:rsidRPr="00FE4F81">
        <w:rPr>
          <w:sz w:val="22"/>
          <w:szCs w:val="22"/>
          <w:lang w:val="lt-LT"/>
        </w:rPr>
        <w:t xml:space="preserve"> duomenų tvarkytojas</w:t>
      </w:r>
      <w:r w:rsidR="002E04CC" w:rsidRPr="0034250D">
        <w:rPr>
          <w:sz w:val="22"/>
          <w:szCs w:val="22"/>
          <w:lang w:val="lt-LT"/>
        </w:rPr>
        <w:t>, vadovaudamasis duomenų apsaugą reglamentuojančiais teisės aktais</w:t>
      </w:r>
      <w:r w:rsidR="002E04CC" w:rsidRPr="00AD5F30">
        <w:rPr>
          <w:sz w:val="22"/>
          <w:szCs w:val="22"/>
          <w:lang w:val="lt-LT"/>
        </w:rPr>
        <w:t xml:space="preserve"> ir laikydamasis </w:t>
      </w:r>
      <w:r w:rsidR="00AD5F30">
        <w:rPr>
          <w:sz w:val="22"/>
          <w:szCs w:val="22"/>
          <w:lang w:val="lt-LT"/>
        </w:rPr>
        <w:t>kliento</w:t>
      </w:r>
      <w:r w:rsidR="002E04CC" w:rsidRPr="00AD5F30">
        <w:rPr>
          <w:sz w:val="22"/>
          <w:szCs w:val="22"/>
          <w:lang w:val="lt-LT"/>
        </w:rPr>
        <w:t xml:space="preserve"> nurodymų</w:t>
      </w:r>
      <w:r w:rsidR="00762E44">
        <w:rPr>
          <w:sz w:val="22"/>
          <w:szCs w:val="22"/>
          <w:lang w:val="lt-LT"/>
        </w:rPr>
        <w:t xml:space="preserve"> dėl iš </w:t>
      </w:r>
      <w:r w:rsidR="00AD5F30">
        <w:rPr>
          <w:sz w:val="22"/>
          <w:szCs w:val="22"/>
          <w:lang w:val="lt-LT"/>
        </w:rPr>
        <w:t>kliento</w:t>
      </w:r>
      <w:r w:rsidR="00762E44">
        <w:rPr>
          <w:sz w:val="22"/>
          <w:szCs w:val="22"/>
          <w:lang w:val="lt-LT"/>
        </w:rPr>
        <w:t xml:space="preserve"> gautų asmens duomenų tvarkymo</w:t>
      </w:r>
      <w:r w:rsidRPr="00FE4F81">
        <w:rPr>
          <w:sz w:val="22"/>
          <w:szCs w:val="22"/>
          <w:lang w:val="lt-LT"/>
        </w:rPr>
        <w:t xml:space="preserve">. </w:t>
      </w:r>
      <w:r w:rsidRPr="0034250D">
        <w:rPr>
          <w:sz w:val="22"/>
          <w:szCs w:val="22"/>
          <w:lang w:val="lt-LT"/>
        </w:rPr>
        <w:t>Vertėjas</w:t>
      </w:r>
      <w:r w:rsidRPr="00FE4F81">
        <w:rPr>
          <w:sz w:val="22"/>
          <w:szCs w:val="22"/>
          <w:lang w:val="lt-LT"/>
        </w:rPr>
        <w:t xml:space="preserve"> tvarko asmens duomenis, esančius </w:t>
      </w:r>
      <w:r w:rsidR="00AD5F30">
        <w:rPr>
          <w:sz w:val="22"/>
          <w:szCs w:val="22"/>
          <w:lang w:val="lt-LT"/>
        </w:rPr>
        <w:t>kliento</w:t>
      </w:r>
      <w:r w:rsidRPr="00FE4F81">
        <w:rPr>
          <w:sz w:val="22"/>
          <w:szCs w:val="22"/>
          <w:lang w:val="lt-LT"/>
        </w:rPr>
        <w:t xml:space="preserve"> pateiktuose dokumentuose, </w:t>
      </w:r>
      <w:r w:rsidRPr="0034250D">
        <w:rPr>
          <w:sz w:val="22"/>
          <w:szCs w:val="22"/>
          <w:lang w:val="lt-LT"/>
        </w:rPr>
        <w:t xml:space="preserve">kai tai yra būtina, </w:t>
      </w:r>
      <w:r w:rsidRPr="00FE4F81">
        <w:rPr>
          <w:sz w:val="22"/>
          <w:szCs w:val="22"/>
          <w:lang w:val="lt-LT"/>
        </w:rPr>
        <w:t>teik</w:t>
      </w:r>
      <w:r w:rsidRPr="0034250D">
        <w:rPr>
          <w:sz w:val="22"/>
          <w:szCs w:val="22"/>
          <w:lang w:val="lt-LT"/>
        </w:rPr>
        <w:t>iant</w:t>
      </w:r>
      <w:r w:rsidRPr="00FE4F81">
        <w:rPr>
          <w:sz w:val="22"/>
          <w:szCs w:val="22"/>
          <w:lang w:val="lt-LT"/>
        </w:rPr>
        <w:t xml:space="preserve"> paslaugas </w:t>
      </w:r>
      <w:r w:rsidRPr="0034250D">
        <w:rPr>
          <w:sz w:val="22"/>
          <w:szCs w:val="22"/>
          <w:lang w:val="lt-LT"/>
        </w:rPr>
        <w:t>p</w:t>
      </w:r>
      <w:r w:rsidR="002E04CC" w:rsidRPr="0034250D">
        <w:rPr>
          <w:sz w:val="22"/>
          <w:szCs w:val="22"/>
          <w:lang w:val="lt-LT"/>
        </w:rPr>
        <w:t>agal šią s</w:t>
      </w:r>
      <w:r w:rsidRPr="00FE4F81">
        <w:rPr>
          <w:sz w:val="22"/>
          <w:szCs w:val="22"/>
          <w:lang w:val="lt-LT"/>
        </w:rPr>
        <w:t xml:space="preserve">utartį. </w:t>
      </w:r>
      <w:r w:rsidR="002E04CC" w:rsidRPr="0034250D">
        <w:rPr>
          <w:sz w:val="22"/>
          <w:szCs w:val="22"/>
          <w:lang w:val="lt-LT"/>
        </w:rPr>
        <w:t>Vertėjui</w:t>
      </w:r>
      <w:r w:rsidRPr="00FE4F81">
        <w:rPr>
          <w:sz w:val="22"/>
          <w:szCs w:val="22"/>
          <w:lang w:val="lt-LT"/>
        </w:rPr>
        <w:t xml:space="preserve"> draudžiama asmens duomenis, gautus iš </w:t>
      </w:r>
      <w:r w:rsidR="00AD5F30">
        <w:rPr>
          <w:sz w:val="22"/>
          <w:szCs w:val="22"/>
          <w:lang w:val="lt-LT"/>
        </w:rPr>
        <w:t>kliento</w:t>
      </w:r>
      <w:r w:rsidRPr="00FE4F81">
        <w:rPr>
          <w:sz w:val="22"/>
          <w:szCs w:val="22"/>
          <w:lang w:val="lt-LT"/>
        </w:rPr>
        <w:t xml:space="preserve">, teikti trečiosioms šalims be išankstinio </w:t>
      </w:r>
      <w:r w:rsidR="00AD5F30">
        <w:rPr>
          <w:sz w:val="22"/>
          <w:szCs w:val="22"/>
          <w:lang w:val="lt-LT"/>
        </w:rPr>
        <w:t>kliento</w:t>
      </w:r>
      <w:r w:rsidRPr="00FE4F81">
        <w:rPr>
          <w:sz w:val="22"/>
          <w:szCs w:val="22"/>
          <w:lang w:val="lt-LT"/>
        </w:rPr>
        <w:t xml:space="preserve"> sutikimo</w:t>
      </w:r>
      <w:r w:rsidR="002E04CC" w:rsidRPr="0034250D">
        <w:rPr>
          <w:sz w:val="22"/>
          <w:szCs w:val="22"/>
          <w:lang w:val="lt-LT"/>
        </w:rPr>
        <w:t xml:space="preserve"> ar naudoti kit</w:t>
      </w:r>
      <w:r w:rsidR="00762E44">
        <w:rPr>
          <w:sz w:val="22"/>
          <w:szCs w:val="22"/>
          <w:lang w:val="lt-LT"/>
        </w:rPr>
        <w:t>ais</w:t>
      </w:r>
      <w:r w:rsidR="002E04CC" w:rsidRPr="0034250D">
        <w:rPr>
          <w:sz w:val="22"/>
          <w:szCs w:val="22"/>
          <w:lang w:val="lt-LT"/>
        </w:rPr>
        <w:t xml:space="preserve"> nei šios sutarties vykdymo tiksla</w:t>
      </w:r>
      <w:r w:rsidR="00762E44">
        <w:rPr>
          <w:sz w:val="22"/>
          <w:szCs w:val="22"/>
          <w:lang w:val="lt-LT"/>
        </w:rPr>
        <w:t>i</w:t>
      </w:r>
      <w:r w:rsidR="002E04CC" w:rsidRPr="0034250D">
        <w:rPr>
          <w:sz w:val="22"/>
          <w:szCs w:val="22"/>
          <w:lang w:val="lt-LT"/>
        </w:rPr>
        <w:t>s</w:t>
      </w:r>
      <w:r w:rsidRPr="00FE4F81">
        <w:rPr>
          <w:sz w:val="22"/>
          <w:szCs w:val="22"/>
          <w:lang w:val="lt-LT"/>
        </w:rPr>
        <w:t>.</w:t>
      </w:r>
      <w:r w:rsidR="007203F3">
        <w:rPr>
          <w:sz w:val="22"/>
          <w:szCs w:val="22"/>
          <w:lang w:val="lt-LT"/>
        </w:rPr>
        <w:t xml:space="preserve"> Klientas garantuoja, kad turi teisę perduoti paslaugų teikimui būtinus asmens duomenis vertėjui ir yra tinkamai apie tai informavęs atitinkamus duomenų subjektus. </w:t>
      </w:r>
    </w:p>
    <w:p w:rsidR="002E04CC" w:rsidRDefault="002E04CC" w:rsidP="00FE4F81">
      <w:pPr>
        <w:numPr>
          <w:ilvl w:val="1"/>
          <w:numId w:val="1"/>
        </w:numPr>
        <w:spacing w:before="120" w:after="120"/>
        <w:jc w:val="both"/>
        <w:rPr>
          <w:sz w:val="22"/>
          <w:szCs w:val="22"/>
          <w:lang w:val="lt-LT"/>
        </w:rPr>
      </w:pPr>
      <w:r>
        <w:rPr>
          <w:sz w:val="22"/>
          <w:szCs w:val="22"/>
          <w:lang w:val="lt-LT"/>
        </w:rPr>
        <w:t>Vertėjas</w:t>
      </w:r>
      <w:r w:rsidRPr="002E04CC">
        <w:rPr>
          <w:sz w:val="22"/>
          <w:szCs w:val="22"/>
          <w:lang w:val="lt-LT"/>
        </w:rPr>
        <w:t xml:space="preserve"> įsipareigoja nedelsdamas pranešti </w:t>
      </w:r>
      <w:r w:rsidR="00AD5F30">
        <w:rPr>
          <w:sz w:val="22"/>
          <w:szCs w:val="22"/>
          <w:lang w:val="lt-LT"/>
        </w:rPr>
        <w:t>klientui</w:t>
      </w:r>
      <w:r w:rsidRPr="002E04CC">
        <w:rPr>
          <w:sz w:val="22"/>
          <w:szCs w:val="22"/>
          <w:lang w:val="lt-LT"/>
        </w:rPr>
        <w:t xml:space="preserve"> apie (i) bet kokį teisiškai įpareigojantį teisėsaugos institucijų prašymą atskleisti iš </w:t>
      </w:r>
      <w:r w:rsidR="00AD5F30">
        <w:rPr>
          <w:sz w:val="22"/>
          <w:szCs w:val="22"/>
          <w:lang w:val="lt-LT"/>
        </w:rPr>
        <w:t>kliento</w:t>
      </w:r>
      <w:r w:rsidRPr="002E04CC">
        <w:rPr>
          <w:sz w:val="22"/>
          <w:szCs w:val="22"/>
          <w:lang w:val="lt-LT"/>
        </w:rPr>
        <w:t xml:space="preserve"> gautus asmens duomenis, išskyrus atvejus, kai tai draudžiama; (ii) bet kokią atsitiktinę arba nesankcionuotą prieigą prie duomenų, asmens duomenų nutekinimą ir (arba) asmens duomenų saugumo pažeidimą; ir (iii) bet kokius tiesioginius duomenų subjektų prašymus, neatsakydamas į juos, išskyrus atvejus, kai jis turi </w:t>
      </w:r>
      <w:r w:rsidR="00AD5F30">
        <w:rPr>
          <w:sz w:val="22"/>
          <w:szCs w:val="22"/>
          <w:lang w:val="lt-LT"/>
        </w:rPr>
        <w:t>kliento</w:t>
      </w:r>
      <w:r w:rsidRPr="002E04CC">
        <w:rPr>
          <w:sz w:val="22"/>
          <w:szCs w:val="22"/>
          <w:lang w:val="lt-LT"/>
        </w:rPr>
        <w:t xml:space="preserve"> leidimą tai daryti.</w:t>
      </w:r>
    </w:p>
    <w:p w:rsidR="002E04CC" w:rsidRDefault="002E04CC" w:rsidP="00FE4F81">
      <w:pPr>
        <w:numPr>
          <w:ilvl w:val="1"/>
          <w:numId w:val="1"/>
        </w:numPr>
        <w:spacing w:before="120" w:after="120"/>
        <w:jc w:val="both"/>
        <w:rPr>
          <w:sz w:val="22"/>
          <w:szCs w:val="22"/>
          <w:lang w:val="lt-LT"/>
        </w:rPr>
      </w:pPr>
      <w:r>
        <w:rPr>
          <w:sz w:val="22"/>
          <w:szCs w:val="22"/>
          <w:lang w:val="lt-LT"/>
        </w:rPr>
        <w:t>Vertėjas</w:t>
      </w:r>
      <w:r w:rsidRPr="002E04CC">
        <w:rPr>
          <w:sz w:val="22"/>
          <w:szCs w:val="22"/>
          <w:lang w:val="lt-LT"/>
        </w:rPr>
        <w:t xml:space="preserve"> įsipareigoja savo lėšomis </w:t>
      </w:r>
      <w:r>
        <w:rPr>
          <w:sz w:val="22"/>
          <w:szCs w:val="22"/>
          <w:lang w:val="lt-LT"/>
        </w:rPr>
        <w:t xml:space="preserve">dėti protingas pastangas, siekiant </w:t>
      </w:r>
      <w:r w:rsidRPr="002E04CC">
        <w:rPr>
          <w:sz w:val="22"/>
          <w:szCs w:val="22"/>
          <w:lang w:val="lt-LT"/>
        </w:rPr>
        <w:t xml:space="preserve">užtikrinti, kad iš </w:t>
      </w:r>
      <w:r w:rsidR="00AD5F30">
        <w:rPr>
          <w:sz w:val="22"/>
          <w:szCs w:val="22"/>
          <w:lang w:val="lt-LT"/>
        </w:rPr>
        <w:t>kliento</w:t>
      </w:r>
      <w:r w:rsidRPr="002E04CC">
        <w:rPr>
          <w:sz w:val="22"/>
          <w:szCs w:val="22"/>
          <w:lang w:val="lt-LT"/>
        </w:rPr>
        <w:t xml:space="preserve"> gauti asmens duomenys būtų apsaugoti nuo atsitiktinio ar neteisėto sunaikinimo arba nuo atsitiktinio praradimo, pakeitimo, nesankcionuoto atskleidimo arba nesankcionuotos prieigos prie jų, ypač tais atvejais, kai tvarkymo proceso metu duomenys perduodami tinklu, taip pat nuo visų kitų neteisėtų tvarkymo formų ir kad šiomis duomenų saugos priemonėmis garantuojamas </w:t>
      </w:r>
      <w:r>
        <w:rPr>
          <w:sz w:val="22"/>
          <w:szCs w:val="22"/>
          <w:lang w:val="lt-LT"/>
        </w:rPr>
        <w:t>pakankamas</w:t>
      </w:r>
      <w:r w:rsidRPr="002E04CC">
        <w:rPr>
          <w:sz w:val="22"/>
          <w:szCs w:val="22"/>
          <w:lang w:val="lt-LT"/>
        </w:rPr>
        <w:t xml:space="preserve"> apsaugos lygis atsižvelgiant į riziką, susijusią su tvarkymu, ir saugotinų duomenų pobūdį, taip pat atsižvelgiant į tų priemonių modernumą bei jų įgyvendinimo išlaidas.</w:t>
      </w:r>
      <w:r>
        <w:rPr>
          <w:sz w:val="22"/>
          <w:szCs w:val="22"/>
          <w:lang w:val="lt-LT"/>
        </w:rPr>
        <w:t xml:space="preserve"> </w:t>
      </w:r>
    </w:p>
    <w:p w:rsidR="002E04CC" w:rsidRDefault="002E04CC" w:rsidP="00FE4F81">
      <w:pPr>
        <w:numPr>
          <w:ilvl w:val="1"/>
          <w:numId w:val="1"/>
        </w:numPr>
        <w:spacing w:before="120" w:after="120"/>
        <w:jc w:val="both"/>
        <w:rPr>
          <w:sz w:val="22"/>
          <w:szCs w:val="22"/>
          <w:lang w:val="lt-LT"/>
        </w:rPr>
      </w:pPr>
      <w:r w:rsidRPr="002E04CC">
        <w:rPr>
          <w:sz w:val="22"/>
          <w:szCs w:val="22"/>
          <w:lang w:val="lt-LT"/>
        </w:rPr>
        <w:t xml:space="preserve">Pateikdamas </w:t>
      </w:r>
      <w:r w:rsidR="00AD5F30">
        <w:rPr>
          <w:sz w:val="22"/>
          <w:szCs w:val="22"/>
          <w:lang w:val="lt-LT"/>
        </w:rPr>
        <w:t>klientui</w:t>
      </w:r>
      <w:r w:rsidRPr="002E04CC">
        <w:rPr>
          <w:sz w:val="22"/>
          <w:szCs w:val="22"/>
          <w:lang w:val="lt-LT"/>
        </w:rPr>
        <w:t xml:space="preserve"> pranešimą dėl asmens duomenų saugumo pažeidimo, jei toks įvyktų, </w:t>
      </w:r>
      <w:r w:rsidR="00AD5F30">
        <w:rPr>
          <w:sz w:val="22"/>
          <w:szCs w:val="22"/>
          <w:lang w:val="lt-LT"/>
        </w:rPr>
        <w:t>v</w:t>
      </w:r>
      <w:r>
        <w:rPr>
          <w:sz w:val="22"/>
          <w:szCs w:val="22"/>
          <w:lang w:val="lt-LT"/>
        </w:rPr>
        <w:t>ertėjas</w:t>
      </w:r>
      <w:r w:rsidRPr="002E04CC">
        <w:rPr>
          <w:sz w:val="22"/>
          <w:szCs w:val="22"/>
          <w:lang w:val="lt-LT"/>
        </w:rPr>
        <w:t xml:space="preserve"> privalo: (i) aprašyti asmens duomenų saugumo pažeidimo pobūdį, įskaitant, jeigu įmanoma, atitinkamų asmens duomenų subjektų kategorijas ir apytikslį skaičių; (ii) nurodyti savo kontaktinius duomenis; (iii) aprašyti tikėtinas asmens duomenų saugumo pažeidimo pasekmes; (iv) aprašyti priemones, kurių ėmėsi arba pasiūlė imtis, kad būtų pašalintas asmens duomenų saugumo pažeidimas, įskaitant, kai tinkama, priemones galimoms neigiamoms jo pasekmėms sumažinti</w:t>
      </w:r>
      <w:r>
        <w:rPr>
          <w:sz w:val="22"/>
          <w:szCs w:val="22"/>
          <w:lang w:val="lt-LT"/>
        </w:rPr>
        <w:t>.</w:t>
      </w:r>
    </w:p>
    <w:p w:rsidR="002E04CC" w:rsidRDefault="00AD5F30" w:rsidP="00FE4F81">
      <w:pPr>
        <w:numPr>
          <w:ilvl w:val="1"/>
          <w:numId w:val="1"/>
        </w:numPr>
        <w:spacing w:before="120" w:after="120"/>
        <w:jc w:val="both"/>
        <w:rPr>
          <w:sz w:val="22"/>
          <w:szCs w:val="22"/>
          <w:lang w:val="lt-LT"/>
        </w:rPr>
      </w:pPr>
      <w:r>
        <w:rPr>
          <w:sz w:val="22"/>
          <w:szCs w:val="22"/>
          <w:lang w:val="lt-LT"/>
        </w:rPr>
        <w:t>Klientas</w:t>
      </w:r>
      <w:r w:rsidR="002E04CC" w:rsidRPr="002E04CC">
        <w:rPr>
          <w:sz w:val="22"/>
          <w:szCs w:val="22"/>
          <w:lang w:val="lt-LT"/>
        </w:rPr>
        <w:t>, nusta</w:t>
      </w:r>
      <w:r w:rsidR="002E04CC">
        <w:rPr>
          <w:sz w:val="22"/>
          <w:szCs w:val="22"/>
          <w:lang w:val="lt-LT"/>
        </w:rPr>
        <w:t>tęs</w:t>
      </w:r>
      <w:r w:rsidR="002E04CC" w:rsidRPr="002E04CC">
        <w:rPr>
          <w:sz w:val="22"/>
          <w:szCs w:val="22"/>
          <w:lang w:val="lt-LT"/>
        </w:rPr>
        <w:t xml:space="preserve">, kad </w:t>
      </w:r>
      <w:r>
        <w:rPr>
          <w:sz w:val="22"/>
          <w:szCs w:val="22"/>
          <w:lang w:val="lt-LT"/>
        </w:rPr>
        <w:t>v</w:t>
      </w:r>
      <w:r w:rsidR="002E04CC">
        <w:rPr>
          <w:sz w:val="22"/>
          <w:szCs w:val="22"/>
          <w:lang w:val="lt-LT"/>
        </w:rPr>
        <w:t>ertėjas</w:t>
      </w:r>
      <w:r w:rsidR="002E04CC" w:rsidRPr="002E04CC">
        <w:rPr>
          <w:sz w:val="22"/>
          <w:szCs w:val="22"/>
          <w:lang w:val="lt-LT"/>
        </w:rPr>
        <w:t xml:space="preserve"> netinkamai vykdo </w:t>
      </w:r>
      <w:r w:rsidR="002E04CC">
        <w:rPr>
          <w:sz w:val="22"/>
          <w:szCs w:val="22"/>
          <w:lang w:val="lt-LT"/>
        </w:rPr>
        <w:t>s</w:t>
      </w:r>
      <w:r w:rsidR="002E04CC" w:rsidRPr="002E04CC">
        <w:rPr>
          <w:sz w:val="22"/>
          <w:szCs w:val="22"/>
          <w:lang w:val="lt-LT"/>
        </w:rPr>
        <w:t xml:space="preserve">utarties </w:t>
      </w:r>
      <w:r w:rsidR="002E04CC">
        <w:rPr>
          <w:sz w:val="22"/>
          <w:szCs w:val="22"/>
          <w:lang w:val="lt-LT"/>
        </w:rPr>
        <w:t>nuostatas dėl asmens duomenų tvarkymo</w:t>
      </w:r>
      <w:r w:rsidR="002E04CC" w:rsidRPr="002E04CC">
        <w:rPr>
          <w:sz w:val="22"/>
          <w:szCs w:val="22"/>
          <w:lang w:val="lt-LT"/>
        </w:rPr>
        <w:t xml:space="preserve"> ir duomenų apsaugos teisės aktų reikalavimus, apie tai raštu informuoja </w:t>
      </w:r>
      <w:r>
        <w:rPr>
          <w:sz w:val="22"/>
          <w:szCs w:val="22"/>
          <w:lang w:val="lt-LT"/>
        </w:rPr>
        <w:t>v</w:t>
      </w:r>
      <w:r w:rsidR="002E04CC">
        <w:rPr>
          <w:sz w:val="22"/>
          <w:szCs w:val="22"/>
          <w:lang w:val="lt-LT"/>
        </w:rPr>
        <w:t>ertėją</w:t>
      </w:r>
      <w:r w:rsidR="002E04CC" w:rsidRPr="002E04CC">
        <w:rPr>
          <w:sz w:val="22"/>
          <w:szCs w:val="22"/>
          <w:lang w:val="lt-LT"/>
        </w:rPr>
        <w:t xml:space="preserve"> ir turi teisę sustabdyti asmens duomenų teikimą jam. </w:t>
      </w:r>
      <w:r w:rsidR="002E04CC">
        <w:rPr>
          <w:sz w:val="22"/>
          <w:szCs w:val="22"/>
          <w:lang w:val="lt-LT"/>
        </w:rPr>
        <w:t>Vertėjas</w:t>
      </w:r>
      <w:r w:rsidR="002E04CC" w:rsidRPr="002E04CC">
        <w:rPr>
          <w:sz w:val="22"/>
          <w:szCs w:val="22"/>
          <w:lang w:val="lt-LT"/>
        </w:rPr>
        <w:t xml:space="preserve"> įsipareigoja informuoti </w:t>
      </w:r>
      <w:r>
        <w:rPr>
          <w:sz w:val="22"/>
          <w:szCs w:val="22"/>
          <w:lang w:val="lt-LT"/>
        </w:rPr>
        <w:t>klientą</w:t>
      </w:r>
      <w:r w:rsidR="002E04CC" w:rsidRPr="002E04CC">
        <w:rPr>
          <w:sz w:val="22"/>
          <w:szCs w:val="22"/>
          <w:lang w:val="lt-LT"/>
        </w:rPr>
        <w:t xml:space="preserve"> apie pasirengimą tinkamai vykdyti asmens duomenų apsaugos reikalavimus. </w:t>
      </w:r>
      <w:r>
        <w:rPr>
          <w:sz w:val="22"/>
          <w:szCs w:val="22"/>
          <w:lang w:val="lt-LT"/>
        </w:rPr>
        <w:t>Klientas</w:t>
      </w:r>
      <w:r w:rsidR="002E04CC" w:rsidRPr="002E04CC">
        <w:rPr>
          <w:sz w:val="22"/>
          <w:szCs w:val="22"/>
          <w:lang w:val="lt-LT"/>
        </w:rPr>
        <w:t>, įvertin</w:t>
      </w:r>
      <w:r w:rsidR="002E04CC">
        <w:rPr>
          <w:sz w:val="22"/>
          <w:szCs w:val="22"/>
          <w:lang w:val="lt-LT"/>
        </w:rPr>
        <w:t>ęs</w:t>
      </w:r>
      <w:r w:rsidR="002E04CC" w:rsidRPr="002E04CC">
        <w:rPr>
          <w:sz w:val="22"/>
          <w:szCs w:val="22"/>
          <w:lang w:val="lt-LT"/>
        </w:rPr>
        <w:t xml:space="preserve"> iš </w:t>
      </w:r>
      <w:r>
        <w:rPr>
          <w:sz w:val="22"/>
          <w:szCs w:val="22"/>
          <w:lang w:val="lt-LT"/>
        </w:rPr>
        <w:t>v</w:t>
      </w:r>
      <w:r w:rsidR="002E04CC">
        <w:rPr>
          <w:sz w:val="22"/>
          <w:szCs w:val="22"/>
          <w:lang w:val="lt-LT"/>
        </w:rPr>
        <w:t>ertėjo</w:t>
      </w:r>
      <w:r w:rsidR="002E04CC" w:rsidRPr="002E04CC">
        <w:rPr>
          <w:sz w:val="22"/>
          <w:szCs w:val="22"/>
          <w:lang w:val="lt-LT"/>
        </w:rPr>
        <w:t xml:space="preserve"> gautą informaciją, gali atnaujinti asmens duomenų teikimą ir leidimą toliau tvarkyti asmens duomenis.</w:t>
      </w:r>
    </w:p>
    <w:p w:rsidR="002E04CC" w:rsidRDefault="00762E44" w:rsidP="00FE4F81">
      <w:pPr>
        <w:numPr>
          <w:ilvl w:val="1"/>
          <w:numId w:val="1"/>
        </w:numPr>
        <w:spacing w:before="120" w:after="120"/>
        <w:jc w:val="both"/>
        <w:rPr>
          <w:sz w:val="22"/>
          <w:szCs w:val="22"/>
          <w:lang w:val="lt-LT"/>
        </w:rPr>
      </w:pPr>
      <w:r>
        <w:rPr>
          <w:sz w:val="22"/>
          <w:szCs w:val="22"/>
          <w:lang w:val="lt-LT"/>
        </w:rPr>
        <w:t>Vertėjas</w:t>
      </w:r>
      <w:r w:rsidRPr="00762E44">
        <w:rPr>
          <w:sz w:val="22"/>
          <w:szCs w:val="22"/>
          <w:lang w:val="lt-LT"/>
        </w:rPr>
        <w:t xml:space="preserve"> įsipareigoja ne vėliau kaip per </w:t>
      </w:r>
      <w:r>
        <w:rPr>
          <w:sz w:val="22"/>
          <w:szCs w:val="22"/>
          <w:lang w:val="lt-LT"/>
        </w:rPr>
        <w:t>7</w:t>
      </w:r>
      <w:r w:rsidRPr="00762E44">
        <w:rPr>
          <w:sz w:val="22"/>
          <w:szCs w:val="22"/>
          <w:lang w:val="lt-LT"/>
        </w:rPr>
        <w:t xml:space="preserve"> (</w:t>
      </w:r>
      <w:r>
        <w:rPr>
          <w:sz w:val="22"/>
          <w:szCs w:val="22"/>
          <w:lang w:val="lt-LT"/>
        </w:rPr>
        <w:t>septynias</w:t>
      </w:r>
      <w:r w:rsidRPr="00762E44">
        <w:rPr>
          <w:sz w:val="22"/>
          <w:szCs w:val="22"/>
          <w:lang w:val="lt-LT"/>
        </w:rPr>
        <w:t xml:space="preserve">) </w:t>
      </w:r>
      <w:r>
        <w:rPr>
          <w:sz w:val="22"/>
          <w:szCs w:val="22"/>
          <w:lang w:val="lt-LT"/>
        </w:rPr>
        <w:t>kalendorines</w:t>
      </w:r>
      <w:r w:rsidRPr="00762E44">
        <w:rPr>
          <w:sz w:val="22"/>
          <w:szCs w:val="22"/>
          <w:lang w:val="lt-LT"/>
        </w:rPr>
        <w:t xml:space="preserve"> dien</w:t>
      </w:r>
      <w:r>
        <w:rPr>
          <w:sz w:val="22"/>
          <w:szCs w:val="22"/>
          <w:lang w:val="lt-LT"/>
        </w:rPr>
        <w:t>as</w:t>
      </w:r>
      <w:r w:rsidRPr="00762E44">
        <w:rPr>
          <w:sz w:val="22"/>
          <w:szCs w:val="22"/>
          <w:lang w:val="lt-LT"/>
        </w:rPr>
        <w:t xml:space="preserve"> atsakyti į </w:t>
      </w:r>
      <w:r w:rsidR="00AD5F30">
        <w:rPr>
          <w:sz w:val="22"/>
          <w:szCs w:val="22"/>
          <w:lang w:val="lt-LT"/>
        </w:rPr>
        <w:t>kliento</w:t>
      </w:r>
      <w:r>
        <w:rPr>
          <w:sz w:val="22"/>
          <w:szCs w:val="22"/>
          <w:lang w:val="lt-LT"/>
        </w:rPr>
        <w:t xml:space="preserve"> paklausimus</w:t>
      </w:r>
      <w:r w:rsidRPr="00762E44">
        <w:rPr>
          <w:sz w:val="22"/>
          <w:szCs w:val="22"/>
          <w:lang w:val="lt-LT"/>
        </w:rPr>
        <w:t>, susijusias su jo vykdomu</w:t>
      </w:r>
      <w:r w:rsidR="0034250D">
        <w:rPr>
          <w:sz w:val="22"/>
          <w:szCs w:val="22"/>
          <w:lang w:val="lt-LT"/>
        </w:rPr>
        <w:t xml:space="preserve"> iš </w:t>
      </w:r>
      <w:r w:rsidR="00AD5F30">
        <w:rPr>
          <w:sz w:val="22"/>
          <w:szCs w:val="22"/>
          <w:lang w:val="lt-LT"/>
        </w:rPr>
        <w:t>kliento</w:t>
      </w:r>
      <w:r w:rsidR="0034250D">
        <w:rPr>
          <w:sz w:val="22"/>
          <w:szCs w:val="22"/>
          <w:lang w:val="lt-LT"/>
        </w:rPr>
        <w:t xml:space="preserve"> gautų</w:t>
      </w:r>
      <w:r w:rsidRPr="00762E44">
        <w:rPr>
          <w:sz w:val="22"/>
          <w:szCs w:val="22"/>
          <w:lang w:val="lt-LT"/>
        </w:rPr>
        <w:t xml:space="preserve"> asmens duomenų tvarkymu</w:t>
      </w:r>
      <w:r>
        <w:rPr>
          <w:sz w:val="22"/>
          <w:szCs w:val="22"/>
          <w:lang w:val="lt-LT"/>
        </w:rPr>
        <w:t>.</w:t>
      </w:r>
    </w:p>
    <w:p w:rsidR="00762E44" w:rsidRDefault="00762E44" w:rsidP="00FE4F81">
      <w:pPr>
        <w:numPr>
          <w:ilvl w:val="1"/>
          <w:numId w:val="1"/>
        </w:numPr>
        <w:spacing w:before="120" w:after="120"/>
        <w:jc w:val="both"/>
        <w:rPr>
          <w:sz w:val="22"/>
          <w:szCs w:val="22"/>
          <w:lang w:val="lt-LT"/>
        </w:rPr>
      </w:pPr>
      <w:r>
        <w:rPr>
          <w:sz w:val="22"/>
          <w:szCs w:val="22"/>
          <w:lang w:val="lt-LT"/>
        </w:rPr>
        <w:t>Vertėjas</w:t>
      </w:r>
      <w:r w:rsidRPr="00762E44">
        <w:rPr>
          <w:sz w:val="22"/>
          <w:szCs w:val="22"/>
          <w:lang w:val="lt-LT"/>
        </w:rPr>
        <w:t xml:space="preserve">, kaip duomenų tvarkytojas, įsipareigoja padėti </w:t>
      </w:r>
      <w:r w:rsidR="00AD5F30">
        <w:rPr>
          <w:sz w:val="22"/>
          <w:szCs w:val="22"/>
          <w:lang w:val="lt-LT"/>
        </w:rPr>
        <w:t>klientui</w:t>
      </w:r>
      <w:r w:rsidRPr="00762E44">
        <w:rPr>
          <w:sz w:val="22"/>
          <w:szCs w:val="22"/>
          <w:lang w:val="lt-LT"/>
        </w:rPr>
        <w:t xml:space="preserve"> užtikrinti Bendrojo duomenų apsaugos reglamento 32–36 straipsniuose nustatytų prievolių laikymąsi, atsižvelgdamas į duomenų tvarkymo pobūdį ir </w:t>
      </w:r>
      <w:r w:rsidR="00AD5F30">
        <w:rPr>
          <w:sz w:val="22"/>
          <w:szCs w:val="22"/>
          <w:lang w:val="lt-LT"/>
        </w:rPr>
        <w:t>kliento</w:t>
      </w:r>
      <w:r w:rsidRPr="00762E44">
        <w:rPr>
          <w:sz w:val="22"/>
          <w:szCs w:val="22"/>
          <w:lang w:val="lt-LT"/>
        </w:rPr>
        <w:t xml:space="preserve"> turimą informaciją. </w:t>
      </w:r>
      <w:r>
        <w:rPr>
          <w:sz w:val="22"/>
          <w:szCs w:val="22"/>
          <w:lang w:val="lt-LT"/>
        </w:rPr>
        <w:t>Vertėjas</w:t>
      </w:r>
      <w:r w:rsidRPr="00762E44">
        <w:rPr>
          <w:sz w:val="22"/>
          <w:szCs w:val="22"/>
          <w:lang w:val="lt-LT"/>
        </w:rPr>
        <w:t xml:space="preserve"> privalo imtis visų priemonių, kurių reikalaujama pagal Bendrojo duomenų apsaugos reglamento 32 straipsnį dėl duomenų tvarkymo saugumo.</w:t>
      </w:r>
    </w:p>
    <w:p w:rsidR="00762E44" w:rsidRPr="00FE4F81" w:rsidRDefault="00AD5F30" w:rsidP="00FE4F81">
      <w:pPr>
        <w:numPr>
          <w:ilvl w:val="1"/>
          <w:numId w:val="1"/>
        </w:numPr>
        <w:spacing w:before="120" w:after="120"/>
        <w:jc w:val="both"/>
        <w:rPr>
          <w:sz w:val="22"/>
          <w:szCs w:val="22"/>
          <w:lang w:val="lt-LT"/>
        </w:rPr>
      </w:pPr>
      <w:r>
        <w:rPr>
          <w:sz w:val="22"/>
          <w:szCs w:val="22"/>
          <w:lang w:val="lt-LT"/>
        </w:rPr>
        <w:t>Klientas</w:t>
      </w:r>
      <w:r w:rsidR="00762E44" w:rsidRPr="00762E44">
        <w:rPr>
          <w:sz w:val="22"/>
          <w:szCs w:val="22"/>
          <w:lang w:val="lt-LT"/>
        </w:rPr>
        <w:t xml:space="preserve"> turi teisę bet kuriuo momentu vienašališkai nutraukti asmens duomenų teikimą </w:t>
      </w:r>
      <w:r>
        <w:rPr>
          <w:sz w:val="22"/>
          <w:szCs w:val="22"/>
          <w:lang w:val="lt-LT"/>
        </w:rPr>
        <w:t>v</w:t>
      </w:r>
      <w:r w:rsidR="00762E44">
        <w:rPr>
          <w:sz w:val="22"/>
          <w:szCs w:val="22"/>
          <w:lang w:val="lt-LT"/>
        </w:rPr>
        <w:t>ertėjui</w:t>
      </w:r>
      <w:r w:rsidR="00762E44" w:rsidRPr="00762E44">
        <w:rPr>
          <w:sz w:val="22"/>
          <w:szCs w:val="22"/>
          <w:lang w:val="lt-LT"/>
        </w:rPr>
        <w:t xml:space="preserve">. Gavęs </w:t>
      </w:r>
      <w:r>
        <w:rPr>
          <w:sz w:val="22"/>
          <w:szCs w:val="22"/>
          <w:lang w:val="lt-LT"/>
        </w:rPr>
        <w:t>kliento</w:t>
      </w:r>
      <w:r w:rsidR="00762E44" w:rsidRPr="00762E44">
        <w:rPr>
          <w:sz w:val="22"/>
          <w:szCs w:val="22"/>
          <w:lang w:val="lt-LT"/>
        </w:rPr>
        <w:t xml:space="preserve"> nurodymą, </w:t>
      </w:r>
      <w:r>
        <w:rPr>
          <w:sz w:val="22"/>
          <w:szCs w:val="22"/>
          <w:lang w:val="lt-LT"/>
        </w:rPr>
        <w:t>v</w:t>
      </w:r>
      <w:r w:rsidR="00762E44">
        <w:rPr>
          <w:sz w:val="22"/>
          <w:szCs w:val="22"/>
          <w:lang w:val="lt-LT"/>
        </w:rPr>
        <w:t>ertėjas</w:t>
      </w:r>
      <w:r w:rsidR="00762E44" w:rsidRPr="00762E44">
        <w:rPr>
          <w:sz w:val="22"/>
          <w:szCs w:val="22"/>
          <w:lang w:val="lt-LT"/>
        </w:rPr>
        <w:t xml:space="preserve"> įsipareigoja nedelsiant nutraukti </w:t>
      </w:r>
      <w:r>
        <w:rPr>
          <w:sz w:val="22"/>
          <w:szCs w:val="22"/>
          <w:lang w:val="lt-LT"/>
        </w:rPr>
        <w:t>kliento</w:t>
      </w:r>
      <w:r w:rsidR="00762E44" w:rsidRPr="00762E44">
        <w:rPr>
          <w:sz w:val="22"/>
          <w:szCs w:val="22"/>
          <w:lang w:val="lt-LT"/>
        </w:rPr>
        <w:t xml:space="preserve"> duomenų tvarkymą</w:t>
      </w:r>
      <w:r w:rsidR="00762E44">
        <w:rPr>
          <w:sz w:val="22"/>
          <w:szCs w:val="22"/>
          <w:lang w:val="lt-LT"/>
        </w:rPr>
        <w:t xml:space="preserve">, išskyrus saugojimą, jei tai yra būtina </w:t>
      </w:r>
      <w:r w:rsidR="00762E44" w:rsidRPr="00762E44">
        <w:rPr>
          <w:sz w:val="22"/>
          <w:szCs w:val="22"/>
          <w:lang w:val="lt-LT"/>
        </w:rPr>
        <w:t>teisinių reikalavimų nustatymu</w:t>
      </w:r>
      <w:r w:rsidR="00762E44">
        <w:rPr>
          <w:sz w:val="22"/>
          <w:szCs w:val="22"/>
          <w:lang w:val="lt-LT"/>
        </w:rPr>
        <w:t>i</w:t>
      </w:r>
      <w:r w:rsidR="00762E44" w:rsidRPr="00762E44">
        <w:rPr>
          <w:sz w:val="22"/>
          <w:szCs w:val="22"/>
          <w:lang w:val="lt-LT"/>
        </w:rPr>
        <w:t>, vykdymu</w:t>
      </w:r>
      <w:r w:rsidR="00762E44">
        <w:rPr>
          <w:sz w:val="22"/>
          <w:szCs w:val="22"/>
          <w:lang w:val="lt-LT"/>
        </w:rPr>
        <w:t>i</w:t>
      </w:r>
      <w:r w:rsidR="00762E44" w:rsidRPr="00762E44">
        <w:rPr>
          <w:sz w:val="22"/>
          <w:szCs w:val="22"/>
          <w:lang w:val="lt-LT"/>
        </w:rPr>
        <w:t xml:space="preserve"> bei gynimu</w:t>
      </w:r>
      <w:r w:rsidR="00762E44">
        <w:rPr>
          <w:sz w:val="22"/>
          <w:szCs w:val="22"/>
          <w:lang w:val="lt-LT"/>
        </w:rPr>
        <w:t>i.</w:t>
      </w:r>
    </w:p>
    <w:p w:rsidR="003C6DA1" w:rsidRDefault="00BD3ED3">
      <w:pPr>
        <w:numPr>
          <w:ilvl w:val="0"/>
          <w:numId w:val="1"/>
        </w:numPr>
        <w:spacing w:before="120" w:after="120"/>
        <w:jc w:val="both"/>
        <w:rPr>
          <w:b/>
          <w:sz w:val="22"/>
          <w:szCs w:val="22"/>
          <w:lang w:val="lt-LT"/>
        </w:rPr>
      </w:pPr>
      <w:r>
        <w:rPr>
          <w:b/>
          <w:sz w:val="22"/>
          <w:szCs w:val="22"/>
          <w:lang w:val="lt-LT"/>
        </w:rPr>
        <w:t>Taikytina teisė ir ginčų sprendimas</w:t>
      </w:r>
    </w:p>
    <w:p w:rsidR="003C6DA1" w:rsidRDefault="00BD3ED3">
      <w:pPr>
        <w:numPr>
          <w:ilvl w:val="1"/>
          <w:numId w:val="1"/>
        </w:numPr>
        <w:spacing w:before="120" w:after="120"/>
        <w:jc w:val="both"/>
        <w:rPr>
          <w:sz w:val="22"/>
          <w:szCs w:val="22"/>
          <w:lang w:val="lt-LT"/>
        </w:rPr>
      </w:pPr>
      <w:r>
        <w:rPr>
          <w:sz w:val="22"/>
          <w:szCs w:val="22"/>
          <w:lang w:val="lt-LT"/>
        </w:rPr>
        <w:t>Šiai Sutarčiai taikoma ir ji aiškinama pagal Lietuvos Respublikos teisę.</w:t>
      </w:r>
    </w:p>
    <w:p w:rsidR="003C6DA1" w:rsidRDefault="00BD3ED3">
      <w:pPr>
        <w:numPr>
          <w:ilvl w:val="1"/>
          <w:numId w:val="1"/>
        </w:numPr>
        <w:spacing w:before="120" w:after="120"/>
        <w:jc w:val="both"/>
        <w:rPr>
          <w:sz w:val="22"/>
          <w:szCs w:val="22"/>
          <w:lang w:val="lt-LT"/>
        </w:rPr>
      </w:pPr>
      <w:r>
        <w:rPr>
          <w:sz w:val="22"/>
          <w:szCs w:val="22"/>
          <w:lang w:val="lt-LT"/>
        </w:rPr>
        <w:lastRenderedPageBreak/>
        <w:t xml:space="preserve">Bet kokie nesutarimai ar ginčai, kylantys tarp šalių dėl šios sutarties, sprendžiami draugiškomis abiejų sutarties šalių pastangomis. Šalims nepavykus susitarti, bet kokie ginčai, nesutarimai ar reikalavimai, kylantys iš šios sutarties ar susiję su ja, jos pažeidimu, nutraukimu ar galiojimu, neišspręsti šalių susitarimu, sprendžiami kompetentingame Lietuvos Respublikos teisme. </w:t>
      </w:r>
    </w:p>
    <w:p w:rsidR="003C6DA1" w:rsidRDefault="00BD3ED3">
      <w:pPr>
        <w:numPr>
          <w:ilvl w:val="0"/>
          <w:numId w:val="1"/>
        </w:numPr>
        <w:spacing w:before="120" w:after="120"/>
        <w:jc w:val="both"/>
        <w:rPr>
          <w:b/>
          <w:sz w:val="22"/>
          <w:szCs w:val="22"/>
          <w:lang w:val="lt-LT"/>
        </w:rPr>
      </w:pPr>
      <w:r>
        <w:rPr>
          <w:b/>
          <w:sz w:val="22"/>
          <w:szCs w:val="22"/>
          <w:lang w:val="lt-LT"/>
        </w:rPr>
        <w:t>Pranešimai</w:t>
      </w:r>
    </w:p>
    <w:p w:rsidR="003C6DA1" w:rsidRDefault="00BD3ED3">
      <w:pPr>
        <w:numPr>
          <w:ilvl w:val="1"/>
          <w:numId w:val="1"/>
        </w:numPr>
        <w:spacing w:before="120" w:after="120"/>
        <w:jc w:val="both"/>
        <w:rPr>
          <w:lang w:val="lt-LT"/>
        </w:rPr>
      </w:pPr>
      <w:r>
        <w:rPr>
          <w:sz w:val="22"/>
          <w:szCs w:val="22"/>
          <w:lang w:val="lt-LT"/>
        </w:rPr>
        <w:t>Bet kurie ir visi pranešimai, sutikimai ir kitas susižinojimas, kuriuos šalis gali pateikti pagal šią sutartį, bus laikomi galiojančiais, jeigu yra asmeniškai pateikti kitai šaliai ir gautas patvirtinimas apie gavimą arba išsiųsti registruotu paštu, faksu, el. paštu.</w:t>
      </w:r>
    </w:p>
    <w:p w:rsidR="003C6DA1" w:rsidRDefault="00BD3ED3">
      <w:pPr>
        <w:numPr>
          <w:ilvl w:val="1"/>
          <w:numId w:val="1"/>
        </w:numPr>
        <w:spacing w:before="120" w:after="120"/>
        <w:jc w:val="both"/>
        <w:rPr>
          <w:lang w:val="lt-LT"/>
        </w:rPr>
      </w:pPr>
      <w:r>
        <w:rPr>
          <w:sz w:val="22"/>
          <w:szCs w:val="22"/>
          <w:lang w:val="lt-LT"/>
        </w:rPr>
        <w:t>Jei pasikeičia šalies adresas ir (ar) kiti duomenys, ši šalis turi nedelsdama informuoti kitą šalį.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3C6DA1" w:rsidRDefault="00BD3ED3">
      <w:pPr>
        <w:numPr>
          <w:ilvl w:val="0"/>
          <w:numId w:val="1"/>
        </w:numPr>
        <w:spacing w:before="120" w:after="120"/>
        <w:jc w:val="both"/>
        <w:rPr>
          <w:b/>
          <w:sz w:val="22"/>
          <w:szCs w:val="22"/>
          <w:lang w:val="lt-LT"/>
        </w:rPr>
      </w:pPr>
      <w:r>
        <w:rPr>
          <w:b/>
          <w:sz w:val="22"/>
          <w:szCs w:val="22"/>
          <w:lang w:val="lt-LT"/>
        </w:rPr>
        <w:t>Kitos nuostatos</w:t>
      </w:r>
    </w:p>
    <w:p w:rsidR="003C6DA1" w:rsidRDefault="00BD3ED3">
      <w:pPr>
        <w:numPr>
          <w:ilvl w:val="1"/>
          <w:numId w:val="1"/>
        </w:numPr>
        <w:spacing w:before="120" w:after="120"/>
        <w:jc w:val="both"/>
        <w:rPr>
          <w:lang w:val="lt-LT"/>
        </w:rPr>
      </w:pPr>
      <w:r>
        <w:rPr>
          <w:sz w:val="22"/>
          <w:szCs w:val="22"/>
          <w:lang w:val="lt-LT"/>
        </w:rPr>
        <w:t>Nė viena šalis neturi teisės perleisti visų arba dalies teisių ir pareigų, numatytų šioje sutartyje, jokiai trečiajai šaliai be išankstinio raštiško kitos šalies sutikimo.</w:t>
      </w:r>
    </w:p>
    <w:p w:rsidR="003C6DA1" w:rsidRDefault="003C6DA1">
      <w:pPr>
        <w:jc w:val="both"/>
        <w:rPr>
          <w:sz w:val="22"/>
          <w:szCs w:val="22"/>
          <w:lang w:val="lt-LT"/>
        </w:rPr>
      </w:pPr>
    </w:p>
    <w:p w:rsidR="003C6DA1" w:rsidRDefault="003C6DA1">
      <w:pPr>
        <w:jc w:val="both"/>
        <w:rPr>
          <w:sz w:val="22"/>
          <w:szCs w:val="22"/>
          <w:lang w:val="lt-LT"/>
        </w:rPr>
      </w:pPr>
    </w:p>
    <w:tbl>
      <w:tblPr>
        <w:tblW w:w="9540" w:type="dxa"/>
        <w:tblInd w:w="18" w:type="dxa"/>
        <w:tblLook w:val="04A0" w:firstRow="1" w:lastRow="0" w:firstColumn="1" w:lastColumn="0" w:noHBand="0" w:noVBand="1"/>
      </w:tblPr>
      <w:tblGrid>
        <w:gridCol w:w="4771"/>
        <w:gridCol w:w="4769"/>
      </w:tblGrid>
      <w:tr w:rsidR="003C6DA1">
        <w:tc>
          <w:tcPr>
            <w:tcW w:w="4770" w:type="dxa"/>
            <w:shd w:val="clear" w:color="auto" w:fill="auto"/>
          </w:tcPr>
          <w:p w:rsidR="003C6DA1" w:rsidRDefault="00BD3ED3">
            <w:pPr>
              <w:rPr>
                <w:bCs/>
                <w:lang w:val="lt-LT"/>
              </w:rPr>
            </w:pPr>
            <w:r>
              <w:rPr>
                <w:sz w:val="22"/>
                <w:szCs w:val="22"/>
                <w:u w:val="single"/>
                <w:lang w:val="lt-LT"/>
              </w:rPr>
              <w:t>Kliento</w:t>
            </w:r>
            <w:r>
              <w:rPr>
                <w:sz w:val="22"/>
                <w:szCs w:val="22"/>
                <w:lang w:val="lt-LT"/>
              </w:rPr>
              <w:t xml:space="preserve"> vardu:</w:t>
            </w:r>
            <w:r>
              <w:rPr>
                <w:bCs/>
                <w:sz w:val="22"/>
                <w:szCs w:val="22"/>
                <w:lang w:val="lt-LT"/>
              </w:rPr>
              <w:t xml:space="preserve"> </w:t>
            </w:r>
          </w:p>
          <w:p w:rsidR="003C6DA1" w:rsidRDefault="003C6DA1">
            <w:pPr>
              <w:rPr>
                <w:bCs/>
                <w:lang w:val="lt-LT"/>
              </w:rPr>
            </w:pPr>
          </w:p>
        </w:tc>
        <w:tc>
          <w:tcPr>
            <w:tcW w:w="4769" w:type="dxa"/>
            <w:shd w:val="clear" w:color="auto" w:fill="auto"/>
          </w:tcPr>
          <w:p w:rsidR="003C6DA1" w:rsidRDefault="00BD3ED3">
            <w:pPr>
              <w:rPr>
                <w:bCs/>
                <w:lang w:val="lt-LT"/>
              </w:rPr>
            </w:pPr>
            <w:r>
              <w:rPr>
                <w:sz w:val="22"/>
                <w:szCs w:val="22"/>
                <w:u w:val="single"/>
                <w:lang w:val="lt-LT"/>
              </w:rPr>
              <w:t>Vertėjo</w:t>
            </w:r>
            <w:r>
              <w:rPr>
                <w:sz w:val="22"/>
                <w:szCs w:val="22"/>
                <w:lang w:val="lt-LT"/>
              </w:rPr>
              <w:t xml:space="preserve"> vardu:</w:t>
            </w:r>
          </w:p>
        </w:tc>
      </w:tr>
      <w:tr w:rsidR="003C6DA1">
        <w:tc>
          <w:tcPr>
            <w:tcW w:w="4770" w:type="dxa"/>
            <w:shd w:val="clear" w:color="auto" w:fill="auto"/>
          </w:tcPr>
          <w:p w:rsidR="003C6DA1" w:rsidRDefault="00BD3ED3">
            <w:pPr>
              <w:rPr>
                <w:lang w:val="lt-LT"/>
              </w:rPr>
            </w:pPr>
            <w:r>
              <w:rPr>
                <w:bCs/>
                <w:sz w:val="22"/>
                <w:szCs w:val="22"/>
                <w:lang w:val="lt-LT"/>
              </w:rPr>
              <w:t>[</w:t>
            </w:r>
            <w:r>
              <w:rPr>
                <w:b/>
                <w:bCs/>
                <w:sz w:val="22"/>
                <w:szCs w:val="22"/>
                <w:lang w:val="lt-LT"/>
              </w:rPr>
              <w:t>pareigos</w:t>
            </w:r>
            <w:r>
              <w:rPr>
                <w:bCs/>
                <w:sz w:val="22"/>
                <w:szCs w:val="22"/>
                <w:lang w:val="lt-LT"/>
              </w:rPr>
              <w:t>]</w:t>
            </w:r>
          </w:p>
        </w:tc>
        <w:tc>
          <w:tcPr>
            <w:tcW w:w="4769" w:type="dxa"/>
            <w:shd w:val="clear" w:color="auto" w:fill="auto"/>
          </w:tcPr>
          <w:p w:rsidR="003C6DA1" w:rsidRDefault="00BD3ED3">
            <w:pPr>
              <w:pStyle w:val="Header"/>
              <w:rPr>
                <w:lang w:val="lt-LT"/>
              </w:rPr>
            </w:pPr>
            <w:r>
              <w:rPr>
                <w:bCs/>
                <w:szCs w:val="22"/>
                <w:lang w:val="lt-LT"/>
              </w:rPr>
              <w:t>[</w:t>
            </w:r>
            <w:r>
              <w:rPr>
                <w:b/>
                <w:bCs/>
                <w:szCs w:val="22"/>
                <w:lang w:val="lt-LT"/>
              </w:rPr>
              <w:t>pareigos</w:t>
            </w:r>
            <w:r>
              <w:rPr>
                <w:bCs/>
                <w:szCs w:val="22"/>
                <w:lang w:val="lt-LT"/>
              </w:rPr>
              <w:t>]</w:t>
            </w:r>
          </w:p>
        </w:tc>
      </w:tr>
      <w:tr w:rsidR="003C6DA1">
        <w:tc>
          <w:tcPr>
            <w:tcW w:w="4770" w:type="dxa"/>
            <w:shd w:val="clear" w:color="auto" w:fill="auto"/>
          </w:tcPr>
          <w:p w:rsidR="003C6DA1" w:rsidRDefault="00BD3ED3">
            <w:pPr>
              <w:rPr>
                <w:bCs/>
                <w:lang w:val="lt-LT"/>
              </w:rPr>
            </w:pPr>
            <w:r>
              <w:rPr>
                <w:bCs/>
                <w:sz w:val="22"/>
                <w:szCs w:val="22"/>
                <w:lang w:val="lt-LT"/>
              </w:rPr>
              <w:t>[</w:t>
            </w:r>
            <w:r>
              <w:rPr>
                <w:b/>
                <w:bCs/>
                <w:sz w:val="22"/>
                <w:szCs w:val="22"/>
                <w:lang w:val="lt-LT"/>
              </w:rPr>
              <w:t>vardas, pavardė</w:t>
            </w:r>
            <w:r>
              <w:rPr>
                <w:bCs/>
                <w:sz w:val="22"/>
                <w:szCs w:val="22"/>
                <w:lang w:val="lt-LT"/>
              </w:rPr>
              <w:t>]</w:t>
            </w:r>
          </w:p>
        </w:tc>
        <w:tc>
          <w:tcPr>
            <w:tcW w:w="4769" w:type="dxa"/>
            <w:shd w:val="clear" w:color="auto" w:fill="auto"/>
          </w:tcPr>
          <w:p w:rsidR="003C6DA1" w:rsidRDefault="00BD3ED3">
            <w:pPr>
              <w:pStyle w:val="Header"/>
              <w:rPr>
                <w:lang w:val="lt-LT"/>
              </w:rPr>
            </w:pPr>
            <w:r>
              <w:rPr>
                <w:bCs/>
                <w:szCs w:val="22"/>
                <w:lang w:val="lt-LT"/>
              </w:rPr>
              <w:t>[</w:t>
            </w:r>
            <w:r>
              <w:rPr>
                <w:b/>
                <w:bCs/>
                <w:szCs w:val="22"/>
                <w:lang w:val="lt-LT"/>
              </w:rPr>
              <w:t>vardas, pavardė</w:t>
            </w:r>
            <w:r>
              <w:rPr>
                <w:bCs/>
                <w:szCs w:val="22"/>
                <w:lang w:val="lt-LT"/>
              </w:rPr>
              <w:t>]</w:t>
            </w:r>
          </w:p>
        </w:tc>
      </w:tr>
      <w:tr w:rsidR="003C6DA1">
        <w:tc>
          <w:tcPr>
            <w:tcW w:w="4770" w:type="dxa"/>
            <w:shd w:val="clear" w:color="auto" w:fill="auto"/>
          </w:tcPr>
          <w:p w:rsidR="003C6DA1" w:rsidRDefault="003C6DA1">
            <w:pPr>
              <w:rPr>
                <w:bCs/>
                <w:lang w:val="lt-LT"/>
              </w:rPr>
            </w:pPr>
          </w:p>
          <w:p w:rsidR="003C6DA1" w:rsidRDefault="00BD3ED3">
            <w:pPr>
              <w:rPr>
                <w:bCs/>
                <w:lang w:val="lt-LT"/>
              </w:rPr>
            </w:pPr>
            <w:r>
              <w:rPr>
                <w:bCs/>
                <w:sz w:val="22"/>
                <w:szCs w:val="22"/>
                <w:lang w:val="lt-LT"/>
              </w:rPr>
              <w:t>_______________</w:t>
            </w:r>
          </w:p>
          <w:p w:rsidR="003C6DA1" w:rsidRDefault="00BD3ED3">
            <w:pPr>
              <w:pStyle w:val="Footer"/>
              <w:rPr>
                <w:bCs/>
                <w:lang w:val="lt-LT"/>
              </w:rPr>
            </w:pPr>
            <w:r>
              <w:rPr>
                <w:bCs/>
                <w:sz w:val="22"/>
                <w:szCs w:val="22"/>
                <w:lang w:val="lt-LT"/>
              </w:rPr>
              <w:t>(parašas)</w:t>
            </w:r>
          </w:p>
        </w:tc>
        <w:tc>
          <w:tcPr>
            <w:tcW w:w="4769" w:type="dxa"/>
            <w:shd w:val="clear" w:color="auto" w:fill="auto"/>
          </w:tcPr>
          <w:p w:rsidR="003C6DA1" w:rsidRDefault="003C6DA1">
            <w:pPr>
              <w:pStyle w:val="Header"/>
              <w:rPr>
                <w:bCs/>
                <w:szCs w:val="22"/>
                <w:lang w:val="lt-LT"/>
              </w:rPr>
            </w:pPr>
          </w:p>
          <w:p w:rsidR="003C6DA1" w:rsidRDefault="00BD3ED3">
            <w:pPr>
              <w:pStyle w:val="Header"/>
              <w:rPr>
                <w:bCs/>
                <w:szCs w:val="22"/>
                <w:lang w:val="lt-LT"/>
              </w:rPr>
            </w:pPr>
            <w:r>
              <w:rPr>
                <w:bCs/>
                <w:szCs w:val="22"/>
                <w:lang w:val="lt-LT"/>
              </w:rPr>
              <w:t>_______________</w:t>
            </w:r>
          </w:p>
          <w:p w:rsidR="003C6DA1" w:rsidRDefault="00BD3ED3">
            <w:pPr>
              <w:pStyle w:val="Header"/>
              <w:rPr>
                <w:bCs/>
                <w:szCs w:val="22"/>
                <w:lang w:val="lt-LT"/>
              </w:rPr>
            </w:pPr>
            <w:r>
              <w:rPr>
                <w:bCs/>
                <w:szCs w:val="22"/>
                <w:lang w:val="lt-LT"/>
              </w:rPr>
              <w:t>(parašas)</w:t>
            </w:r>
          </w:p>
        </w:tc>
      </w:tr>
      <w:tr w:rsidR="003C6DA1">
        <w:trPr>
          <w:trHeight w:val="201"/>
        </w:trPr>
        <w:tc>
          <w:tcPr>
            <w:tcW w:w="4770" w:type="dxa"/>
            <w:shd w:val="clear" w:color="auto" w:fill="auto"/>
          </w:tcPr>
          <w:p w:rsidR="003C6DA1" w:rsidRDefault="00BD3ED3">
            <w:pPr>
              <w:rPr>
                <w:lang w:val="lt-LT"/>
              </w:rPr>
            </w:pPr>
            <w:r>
              <w:rPr>
                <w:sz w:val="22"/>
                <w:szCs w:val="22"/>
                <w:lang w:val="lt-LT"/>
              </w:rPr>
              <w:tab/>
            </w:r>
            <w:r>
              <w:rPr>
                <w:sz w:val="22"/>
                <w:szCs w:val="22"/>
                <w:lang w:val="lt-LT"/>
              </w:rPr>
              <w:tab/>
              <w:t>A. V.</w:t>
            </w:r>
          </w:p>
        </w:tc>
        <w:tc>
          <w:tcPr>
            <w:tcW w:w="4769" w:type="dxa"/>
            <w:shd w:val="clear" w:color="auto" w:fill="auto"/>
          </w:tcPr>
          <w:p w:rsidR="003C6DA1" w:rsidRDefault="00BD3ED3">
            <w:pPr>
              <w:rPr>
                <w:lang w:val="lt-LT"/>
              </w:rPr>
            </w:pPr>
            <w:r>
              <w:rPr>
                <w:sz w:val="22"/>
                <w:szCs w:val="22"/>
                <w:lang w:val="lt-LT"/>
              </w:rPr>
              <w:tab/>
            </w:r>
            <w:r>
              <w:rPr>
                <w:sz w:val="22"/>
                <w:szCs w:val="22"/>
                <w:lang w:val="lt-LT"/>
              </w:rPr>
              <w:tab/>
              <w:t>A. V.</w:t>
            </w:r>
          </w:p>
        </w:tc>
      </w:tr>
    </w:tbl>
    <w:p w:rsidR="003C6DA1" w:rsidRDefault="003C6DA1">
      <w:pPr>
        <w:rPr>
          <w:sz w:val="22"/>
          <w:szCs w:val="22"/>
          <w:lang w:val="lt-LT"/>
        </w:rPr>
      </w:pPr>
    </w:p>
    <w:p w:rsidR="003C6DA1" w:rsidRDefault="003C6DA1">
      <w:pPr>
        <w:rPr>
          <w:sz w:val="22"/>
          <w:szCs w:val="22"/>
          <w:lang w:val="lt-LT"/>
        </w:rPr>
      </w:pPr>
    </w:p>
    <w:p w:rsidR="003C6DA1" w:rsidRDefault="003C6DA1">
      <w:pPr>
        <w:rPr>
          <w:sz w:val="22"/>
          <w:szCs w:val="22"/>
          <w:lang w:val="lt-LT"/>
        </w:rPr>
      </w:pPr>
    </w:p>
    <w:p w:rsidR="003C6DA1" w:rsidRDefault="00BD3ED3">
      <w:pPr>
        <w:jc w:val="center"/>
        <w:rPr>
          <w:sz w:val="22"/>
          <w:szCs w:val="22"/>
          <w:lang w:val="lt-LT"/>
        </w:rPr>
      </w:pPr>
      <w:r>
        <w:rPr>
          <w:sz w:val="22"/>
          <w:szCs w:val="22"/>
          <w:lang w:val="lt-LT"/>
        </w:rPr>
        <w:t xml:space="preserve"> </w:t>
      </w:r>
      <w:r>
        <w:br w:type="page"/>
      </w:r>
    </w:p>
    <w:p w:rsidR="003C6DA1" w:rsidRDefault="00BD3ED3">
      <w:pPr>
        <w:jc w:val="right"/>
        <w:rPr>
          <w:b/>
          <w:bCs/>
          <w:sz w:val="22"/>
          <w:szCs w:val="22"/>
          <w:lang w:val="lt-LT"/>
        </w:rPr>
      </w:pPr>
      <w:r>
        <w:rPr>
          <w:b/>
          <w:bCs/>
          <w:sz w:val="22"/>
          <w:szCs w:val="22"/>
          <w:lang w:val="lt-LT"/>
        </w:rPr>
        <w:lastRenderedPageBreak/>
        <w:t>1 priedas</w:t>
      </w:r>
    </w:p>
    <w:p w:rsidR="003C6DA1" w:rsidRDefault="003C6DA1">
      <w:pPr>
        <w:rPr>
          <w:b/>
          <w:bCs/>
          <w:sz w:val="22"/>
          <w:szCs w:val="22"/>
          <w:lang w:val="lt-LT"/>
        </w:rPr>
      </w:pPr>
    </w:p>
    <w:p w:rsidR="003C6DA1" w:rsidRPr="0089392B" w:rsidRDefault="00BD3ED3">
      <w:pPr>
        <w:rPr>
          <w:lang w:val="de-DE"/>
        </w:rPr>
      </w:pPr>
      <w:r>
        <w:rPr>
          <w:b/>
          <w:bCs/>
          <w:sz w:val="22"/>
          <w:szCs w:val="22"/>
          <w:lang w:val="lt-LT"/>
        </w:rPr>
        <w:t>M</w:t>
      </w:r>
      <w:r>
        <w:rPr>
          <w:b/>
          <w:sz w:val="22"/>
          <w:szCs w:val="22"/>
          <w:lang w:val="lt-LT"/>
        </w:rPr>
        <w:t>inimalių techninių reikalavimų vertimo įrangai rekomendacijos: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vertimui naudojamos stacionarios sinchroninio vertimo kabinos arba kilnojama įranga;</w:t>
      </w:r>
    </w:p>
    <w:p w:rsidR="003C6DA1" w:rsidRDefault="00BD3ED3">
      <w:pPr>
        <w:numPr>
          <w:ilvl w:val="0"/>
          <w:numId w:val="2"/>
        </w:numPr>
        <w:ind w:left="737" w:hanging="737"/>
        <w:jc w:val="both"/>
        <w:rPr>
          <w:lang w:val="lt-LT"/>
        </w:rPr>
      </w:pPr>
      <w:r>
        <w:rPr>
          <w:sz w:val="22"/>
          <w:szCs w:val="22"/>
          <w:lang w:val="lt-LT" w:eastAsia="lt-LT"/>
        </w:rPr>
        <w:t>nuotolinio vertimo atveju (telekonferencijos, vaizdo konferencijos ar pan.) vertėjų kabinose turi būti užtikrinti trys regos laukai (3 ekranai) vienu metu: bendro salės vaizdo, skaidrių / medžiagos vaizdo, ir kalbėtojo vaizdo. ISDN transliacijų atveju reikalaujamas dažnis 125–12,500 Hz;</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pasirinkus įrangą, svarbu užtikrinti jos patikimumą, todėl rekomenduojama įrangą nuomotis iš specializuotos įmonės;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 xml:space="preserve">norint išvengti nesuderinamumo problemų, rekomenduojama </w:t>
      </w:r>
      <w:r>
        <w:rPr>
          <w:sz w:val="22"/>
          <w:szCs w:val="22"/>
          <w:u w:val="single"/>
          <w:lang w:val="lt-LT" w:eastAsia="lt-LT"/>
        </w:rPr>
        <w:t>visą</w:t>
      </w:r>
      <w:r>
        <w:rPr>
          <w:sz w:val="22"/>
          <w:szCs w:val="22"/>
          <w:lang w:val="lt-LT" w:eastAsia="lt-LT"/>
        </w:rPr>
        <w:t xml:space="preserve"> įrangą nuomotis iš </w:t>
      </w:r>
      <w:r>
        <w:rPr>
          <w:sz w:val="22"/>
          <w:szCs w:val="22"/>
          <w:u w:val="single"/>
          <w:lang w:val="lt-LT" w:eastAsia="lt-LT"/>
        </w:rPr>
        <w:t>vienos</w:t>
      </w:r>
      <w:r>
        <w:rPr>
          <w:sz w:val="22"/>
          <w:szCs w:val="22"/>
          <w:lang w:val="lt-LT" w:eastAsia="lt-LT"/>
        </w:rPr>
        <w:t xml:space="preserve"> įmonės (taip pat mikrofonus ir ausines);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turi būti galimybė techninės įrangos konfigūraciją derinti pagal posėdžio poreikius;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turi būti užtikrintas reikiamas kabinų skaičius (po 1 kabiną kiekvienai kalbai);</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kiekvienam vertėjui turi būti atskiras pultas su mikrofonu ir ausinės;</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rekomenduojama pasirūpinti nešiojamu mikrofonu (jei klausytojai nori užduoti klausimų);</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rekomenduojama pasirūpinti įsegamu į atlapą mikrofonu (jei kalbėtojas nori judėti);</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turi būti užtikrinama techniko (geriausia vertimo įrangą nuomojančios įmonės) nuolatinė priežiūra renginio metu;</w:t>
      </w:r>
    </w:p>
    <w:p w:rsidR="003C6DA1" w:rsidRDefault="00BD3ED3">
      <w:pPr>
        <w:numPr>
          <w:ilvl w:val="0"/>
          <w:numId w:val="2"/>
        </w:numPr>
        <w:shd w:val="clear" w:color="auto" w:fill="FFFFFF"/>
        <w:spacing w:beforeAutospacing="1" w:afterAutospacing="1" w:line="300" w:lineRule="atLeast"/>
        <w:ind w:left="709" w:hanging="706"/>
        <w:jc w:val="both"/>
        <w:rPr>
          <w:sz w:val="22"/>
          <w:szCs w:val="22"/>
          <w:lang w:val="lt-LT" w:eastAsia="lt-LT"/>
        </w:rPr>
      </w:pPr>
      <w:r>
        <w:rPr>
          <w:sz w:val="22"/>
          <w:szCs w:val="22"/>
          <w:lang w:val="lt-LT" w:eastAsia="lt-LT"/>
        </w:rPr>
        <w:t>vertimo kabinoje neturi būti pašalinių žmonių, daiktų ar įrangos.</w:t>
      </w:r>
    </w:p>
    <w:p w:rsidR="003C6DA1" w:rsidRPr="0089392B" w:rsidRDefault="00BD3ED3">
      <w:pPr>
        <w:shd w:val="clear" w:color="auto" w:fill="FFFFFF"/>
        <w:spacing w:beforeAutospacing="1" w:after="300" w:line="300" w:lineRule="atLeast"/>
        <w:rPr>
          <w:lang w:val="lt-LT"/>
        </w:rPr>
      </w:pPr>
      <w:r>
        <w:rPr>
          <w:b/>
          <w:bCs/>
          <w:i/>
          <w:iCs/>
          <w:sz w:val="22"/>
          <w:szCs w:val="22"/>
          <w:lang w:val="lt-LT" w:eastAsia="lt-LT"/>
        </w:rPr>
        <w:t>Minimalūs standartai</w:t>
      </w:r>
      <w:r>
        <w:rPr>
          <w:b/>
          <w:bCs/>
          <w:sz w:val="22"/>
          <w:szCs w:val="22"/>
          <w:lang w:val="lt-LT" w:eastAsia="lt-LT"/>
        </w:rPr>
        <w:t xml:space="preserve"> </w:t>
      </w:r>
      <w:r>
        <w:rPr>
          <w:b/>
          <w:bCs/>
          <w:i/>
          <w:iCs/>
          <w:sz w:val="22"/>
          <w:szCs w:val="22"/>
          <w:lang w:val="lt-LT" w:eastAsia="lt-LT"/>
        </w:rPr>
        <w:t xml:space="preserve">kabinoms </w:t>
      </w:r>
      <w:r>
        <w:rPr>
          <w:i/>
          <w:iCs/>
          <w:sz w:val="22"/>
          <w:szCs w:val="22"/>
          <w:lang w:val="lt-LT" w:eastAsia="lt-LT"/>
        </w:rPr>
        <w:t xml:space="preserve">(parengta remiantis ISO standartais: </w:t>
      </w:r>
      <w:r w:rsidR="00910873" w:rsidRPr="00FE4F81">
        <w:rPr>
          <w:rFonts w:cs="Open Sans"/>
          <w:i/>
          <w:color w:val="333333"/>
          <w:sz w:val="22"/>
          <w:szCs w:val="22"/>
          <w:lang w:val="lt-LT"/>
        </w:rPr>
        <w:t xml:space="preserve">ISO 2603:2016 </w:t>
      </w:r>
      <w:r w:rsidR="00910873">
        <w:rPr>
          <w:rFonts w:cs="Open Sans"/>
          <w:i/>
          <w:color w:val="333333"/>
          <w:sz w:val="22"/>
          <w:szCs w:val="22"/>
          <w:lang w:val="lt-LT"/>
        </w:rPr>
        <w:t>arba</w:t>
      </w:r>
      <w:r w:rsidR="00910873" w:rsidRPr="00FE4F81">
        <w:rPr>
          <w:rFonts w:cs="Open Sans"/>
          <w:i/>
          <w:color w:val="333333"/>
          <w:sz w:val="22"/>
          <w:szCs w:val="22"/>
          <w:lang w:val="lt-LT"/>
        </w:rPr>
        <w:t xml:space="preserve"> DIN EN ISO 2603</w:t>
      </w:r>
      <w:r>
        <w:rPr>
          <w:i/>
          <w:iCs/>
          <w:sz w:val="22"/>
          <w:szCs w:val="22"/>
          <w:lang w:val="lt-LT" w:eastAsia="lt-LT"/>
        </w:rPr>
        <w:t xml:space="preserve">– stacionariai įrangai, </w:t>
      </w:r>
      <w:r w:rsidR="00910873" w:rsidRPr="00FE4F81">
        <w:rPr>
          <w:rFonts w:cs="Open Sans"/>
          <w:i/>
          <w:color w:val="333333"/>
          <w:sz w:val="22"/>
          <w:szCs w:val="22"/>
          <w:lang w:val="lt-LT"/>
        </w:rPr>
        <w:t>ISO 4043:2016 ar</w:t>
      </w:r>
      <w:r w:rsidR="00910873">
        <w:rPr>
          <w:rFonts w:cs="Open Sans"/>
          <w:i/>
          <w:color w:val="333333"/>
          <w:sz w:val="22"/>
          <w:szCs w:val="22"/>
          <w:lang w:val="lt-LT"/>
        </w:rPr>
        <w:t>ba</w:t>
      </w:r>
      <w:r w:rsidR="00910873" w:rsidRPr="00FE4F81">
        <w:rPr>
          <w:rFonts w:cs="Open Sans"/>
          <w:i/>
          <w:color w:val="333333"/>
          <w:sz w:val="22"/>
          <w:szCs w:val="22"/>
          <w:lang w:val="lt-LT"/>
        </w:rPr>
        <w:t xml:space="preserve"> DIN EN ISO 4043</w:t>
      </w:r>
      <w:r>
        <w:rPr>
          <w:i/>
          <w:iCs/>
          <w:sz w:val="22"/>
          <w:szCs w:val="22"/>
          <w:lang w:val="lt-LT" w:eastAsia="lt-LT"/>
        </w:rPr>
        <w:t>– kilnojamai įrangai)</w:t>
      </w:r>
      <w:r>
        <w:rPr>
          <w:sz w:val="22"/>
          <w:szCs w:val="22"/>
          <w:lang w:val="lt-LT" w:eastAsia="lt-LT"/>
        </w:rPr>
        <w:t>:</w:t>
      </w:r>
      <w:r>
        <w:rPr>
          <w:b/>
          <w:bCs/>
          <w:sz w:val="22"/>
          <w:szCs w:val="22"/>
          <w:lang w:val="lt-LT" w:eastAsia="lt-LT"/>
        </w:rPr>
        <w:t xml:space="preserve"> </w:t>
      </w:r>
      <w:r>
        <w:rPr>
          <w:sz w:val="22"/>
          <w:szCs w:val="22"/>
          <w:lang w:val="lt-LT" w:eastAsia="lt-LT"/>
        </w:rPr>
        <w:br/>
      </w:r>
      <w:hyperlink r:id="rId8" w:history="1">
        <w:r w:rsidR="00910873" w:rsidRPr="00FE4F81">
          <w:rPr>
            <w:rStyle w:val="Hyperlink"/>
            <w:sz w:val="22"/>
            <w:szCs w:val="22"/>
            <w:lang w:val="lt-LT"/>
          </w:rPr>
          <w:t>https://www.iso.org/standard/67065.html</w:t>
        </w:r>
      </w:hyperlink>
      <w:r>
        <w:rPr>
          <w:sz w:val="22"/>
          <w:szCs w:val="22"/>
          <w:lang w:val="lt-LT" w:eastAsia="lt-LT"/>
        </w:rPr>
        <w:br/>
      </w:r>
      <w:r w:rsidR="00910873" w:rsidRPr="00910873">
        <w:rPr>
          <w:rStyle w:val="InternetLink"/>
          <w:sz w:val="22"/>
          <w:szCs w:val="22"/>
          <w:lang w:val="lt-LT" w:eastAsia="lt-LT"/>
        </w:rPr>
        <w:t>https://www.iso.org/standard/67066.html</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dydis (kabinos turi būti pakankamo dydžio (</w:t>
      </w:r>
      <w:r>
        <w:rPr>
          <w:sz w:val="22"/>
          <w:szCs w:val="22"/>
          <w:shd w:val="clear" w:color="auto" w:fill="FFFFFF"/>
          <w:lang w:val="lt-LT"/>
        </w:rPr>
        <w:t>200 x 160 x 160 cm</w:t>
      </w:r>
      <w:r>
        <w:rPr>
          <w:sz w:val="22"/>
          <w:szCs w:val="22"/>
          <w:lang w:val="lt-LT" w:eastAsia="lt-LT"/>
        </w:rPr>
        <w:t>);</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ventiliacija (vėdinimas turi būti pakankamas, o vėdinimo sistema turi veikti tyliai);</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garso izoliacija (tiek iš išorės, tiek iš kitų kabinų);</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viduje – apšvietimas (vertėjai turi turėti galimybę skaityti renginio medžiagą);</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dideli langai priekyje ir iš šonų;</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iš vidaus neatsispindintys langai (kad vertėjai gerai matytų salę);</w:t>
      </w:r>
    </w:p>
    <w:p w:rsidR="003C6DA1" w:rsidRDefault="00BD3ED3">
      <w:pPr>
        <w:numPr>
          <w:ilvl w:val="0"/>
          <w:numId w:val="3"/>
        </w:numPr>
        <w:shd w:val="clear" w:color="auto" w:fill="FFFFFF"/>
        <w:spacing w:beforeAutospacing="1" w:afterAutospacing="1" w:line="300" w:lineRule="atLeast"/>
        <w:ind w:left="360"/>
        <w:rPr>
          <w:lang w:val="lt-LT"/>
        </w:rPr>
      </w:pPr>
      <w:r>
        <w:rPr>
          <w:sz w:val="22"/>
          <w:szCs w:val="22"/>
          <w:lang w:val="lt-LT" w:eastAsia="lt-LT"/>
        </w:rPr>
        <w:t>stalas (per visą kabinos ilgį);</w:t>
      </w:r>
    </w:p>
    <w:p w:rsidR="003C6DA1" w:rsidRDefault="00BD3ED3" w:rsidP="00B44E34">
      <w:pPr>
        <w:numPr>
          <w:ilvl w:val="0"/>
          <w:numId w:val="3"/>
        </w:numPr>
        <w:shd w:val="clear" w:color="auto" w:fill="FFFFFF"/>
        <w:spacing w:before="100" w:beforeAutospacing="1" w:after="100" w:afterAutospacing="1" w:line="300" w:lineRule="atLeast"/>
        <w:ind w:left="360"/>
        <w:rPr>
          <w:lang w:val="lt-LT"/>
        </w:rPr>
      </w:pPr>
      <w:r>
        <w:rPr>
          <w:sz w:val="22"/>
          <w:szCs w:val="22"/>
          <w:lang w:val="lt-LT" w:eastAsia="lt-LT"/>
        </w:rPr>
        <w:t>reguliuojamo aukščio kėdė kiekvienam vertėjui;</w:t>
      </w:r>
    </w:p>
    <w:p w:rsidR="003C6DA1" w:rsidRDefault="00BD3ED3" w:rsidP="00B44E34">
      <w:pPr>
        <w:numPr>
          <w:ilvl w:val="0"/>
          <w:numId w:val="3"/>
        </w:numPr>
        <w:shd w:val="clear" w:color="auto" w:fill="FFFFFF"/>
        <w:spacing w:before="100" w:beforeAutospacing="1" w:after="100" w:afterAutospacing="1" w:line="300" w:lineRule="atLeast"/>
        <w:ind w:left="360"/>
        <w:rPr>
          <w:sz w:val="22"/>
          <w:szCs w:val="22"/>
          <w:lang w:val="lt-LT" w:eastAsia="lt-LT"/>
        </w:rPr>
      </w:pPr>
      <w:r>
        <w:rPr>
          <w:sz w:val="22"/>
          <w:szCs w:val="22"/>
          <w:lang w:val="lt-LT" w:eastAsia="lt-LT"/>
        </w:rPr>
        <w:t>kabinos statomos salės gale, ant 30 cm pakylos, kad būtų matoma visa salė;</w:t>
      </w:r>
    </w:p>
    <w:p w:rsidR="003C6DA1" w:rsidRDefault="00BD3ED3">
      <w:pPr>
        <w:numPr>
          <w:ilvl w:val="0"/>
          <w:numId w:val="3"/>
        </w:numPr>
        <w:shd w:val="clear" w:color="auto" w:fill="FFFFFF"/>
        <w:spacing w:beforeAutospacing="1" w:afterAutospacing="1" w:line="300" w:lineRule="atLeast"/>
        <w:ind w:left="360"/>
        <w:rPr>
          <w:sz w:val="22"/>
          <w:szCs w:val="22"/>
          <w:lang w:val="lt-LT" w:eastAsia="lt-LT"/>
        </w:rPr>
      </w:pPr>
      <w:r>
        <w:rPr>
          <w:sz w:val="22"/>
          <w:szCs w:val="22"/>
          <w:lang w:val="lt-LT" w:eastAsia="lt-LT"/>
        </w:rPr>
        <w:t>paliekama pakankamai vietos išeiti iš kabinos;</w:t>
      </w:r>
    </w:p>
    <w:p w:rsidR="003C6DA1" w:rsidRDefault="00BD3ED3">
      <w:pPr>
        <w:numPr>
          <w:ilvl w:val="0"/>
          <w:numId w:val="3"/>
        </w:numPr>
        <w:shd w:val="clear" w:color="auto" w:fill="FFFFFF"/>
        <w:spacing w:beforeAutospacing="1" w:afterAutospacing="1" w:line="300" w:lineRule="atLeast"/>
        <w:ind w:left="360"/>
        <w:rPr>
          <w:lang w:val="lt-LT"/>
        </w:rPr>
      </w:pPr>
      <w:r>
        <w:rPr>
          <w:sz w:val="22"/>
          <w:szCs w:val="22"/>
          <w:lang w:val="lt-LT" w:eastAsia="lt-LT"/>
        </w:rPr>
        <w:t>rekomenduojama nestatyti kabinų šalia triukšmo šaltinių (pvz., po garsiakalbiu);</w:t>
      </w:r>
    </w:p>
    <w:p w:rsidR="003C6DA1" w:rsidRDefault="00BD3ED3">
      <w:pPr>
        <w:numPr>
          <w:ilvl w:val="0"/>
          <w:numId w:val="3"/>
        </w:numPr>
        <w:shd w:val="clear" w:color="auto" w:fill="FFFFFF"/>
        <w:spacing w:beforeAutospacing="1" w:afterAutospacing="1" w:line="300" w:lineRule="atLeast"/>
        <w:ind w:left="709" w:hanging="709"/>
        <w:rPr>
          <w:lang w:val="lt-LT"/>
        </w:rPr>
      </w:pPr>
      <w:r>
        <w:rPr>
          <w:sz w:val="22"/>
          <w:szCs w:val="22"/>
          <w:lang w:val="lt-LT" w:eastAsia="lt-LT"/>
        </w:rPr>
        <w:t xml:space="preserve">rekomenduojama kabinas statyti taip, kad išeinantys ar įeinantys į salę žmonės nevaikščiotų prieš </w:t>
      </w:r>
      <w:r>
        <w:rPr>
          <w:sz w:val="22"/>
          <w:szCs w:val="22"/>
          <w:shd w:val="clear" w:color="auto" w:fill="FFFFFF"/>
          <w:lang w:val="lt-LT" w:eastAsia="lt-LT"/>
        </w:rPr>
        <w:t>kabiną</w:t>
      </w:r>
      <w:r>
        <w:rPr>
          <w:sz w:val="22"/>
          <w:szCs w:val="22"/>
          <w:lang w:val="lt-LT" w:eastAsia="lt-LT"/>
        </w:rPr>
        <w:t>.</w:t>
      </w:r>
    </w:p>
    <w:p w:rsidR="003C6DA1" w:rsidRDefault="003C6DA1">
      <w:pPr>
        <w:rPr>
          <w:sz w:val="22"/>
          <w:szCs w:val="22"/>
          <w:lang w:val="lt-LT"/>
        </w:rPr>
      </w:pPr>
    </w:p>
    <w:p w:rsidR="003C6DA1" w:rsidRDefault="00BD3ED3">
      <w:pPr>
        <w:suppressAutoHyphens w:val="0"/>
        <w:rPr>
          <w:lang w:val="lt-LT"/>
        </w:rPr>
      </w:pPr>
      <w:r w:rsidRPr="0089392B">
        <w:rPr>
          <w:lang w:val="lt-LT"/>
        </w:rPr>
        <w:br w:type="page"/>
      </w:r>
    </w:p>
    <w:p w:rsidR="003C6DA1" w:rsidRDefault="003C6DA1">
      <w:pPr>
        <w:suppressAutoHyphens w:val="0"/>
        <w:rPr>
          <w:lang w:val="lt-LT"/>
        </w:rPr>
      </w:pPr>
    </w:p>
    <w:p w:rsidR="003C6DA1" w:rsidRDefault="003C6DA1">
      <w:pPr>
        <w:rPr>
          <w:lang w:val="lt-LT"/>
        </w:rPr>
      </w:pPr>
    </w:p>
    <w:p w:rsidR="003C6DA1" w:rsidRDefault="00BD3ED3">
      <w:pPr>
        <w:jc w:val="right"/>
        <w:rPr>
          <w:lang w:val="lt-LT"/>
        </w:rPr>
      </w:pPr>
      <w:r>
        <w:rPr>
          <w:lang w:val="lt-LT"/>
        </w:rPr>
        <w:t>2 priedas</w:t>
      </w:r>
    </w:p>
    <w:p w:rsidR="003C6DA1" w:rsidRDefault="003C6DA1">
      <w:pPr>
        <w:rPr>
          <w:lang w:val="lt-LT"/>
        </w:rPr>
      </w:pPr>
    </w:p>
    <w:p w:rsidR="003C6DA1" w:rsidRDefault="00BD3ED3">
      <w:pPr>
        <w:jc w:val="center"/>
        <w:rPr>
          <w:lang w:val="lt-LT"/>
        </w:rPr>
      </w:pPr>
      <w:r>
        <w:rPr>
          <w:b/>
          <w:lang w:val="lt-LT"/>
        </w:rPr>
        <w:t>PATARIMAI KALBĖTOJAMS</w:t>
      </w:r>
    </w:p>
    <w:p w:rsidR="003C6DA1" w:rsidRDefault="003C6DA1">
      <w:pPr>
        <w:rPr>
          <w:color w:val="000000"/>
          <w:lang w:val="lt-LT"/>
        </w:rPr>
      </w:pPr>
    </w:p>
    <w:p w:rsidR="003C6DA1" w:rsidRDefault="00BD3ED3">
      <w:pPr>
        <w:numPr>
          <w:ilvl w:val="0"/>
          <w:numId w:val="4"/>
        </w:numPr>
        <w:textAlignment w:val="baseline"/>
        <w:rPr>
          <w:color w:val="000000"/>
          <w:lang w:val="lt-LT"/>
        </w:rPr>
      </w:pPr>
      <w:r>
        <w:rPr>
          <w:color w:val="000000"/>
          <w:lang w:val="lt-LT"/>
        </w:rPr>
        <w:t>Nusiimkite ausines ir kalbėkite tiesiai į mikrofoną.</w:t>
      </w:r>
    </w:p>
    <w:p w:rsidR="003C6DA1" w:rsidRDefault="00BD3ED3">
      <w:pPr>
        <w:numPr>
          <w:ilvl w:val="0"/>
          <w:numId w:val="4"/>
        </w:numPr>
        <w:textAlignment w:val="baseline"/>
        <w:rPr>
          <w:color w:val="000000"/>
          <w:lang w:val="lt-LT"/>
        </w:rPr>
      </w:pPr>
      <w:r>
        <w:rPr>
          <w:color w:val="000000"/>
          <w:lang w:val="lt-LT"/>
        </w:rPr>
        <w:t>Prieš pradėdami kalbėti patikrinkite, ar įjungtas mikrofonas.</w:t>
      </w:r>
    </w:p>
    <w:p w:rsidR="003C6DA1" w:rsidRDefault="00BD3ED3">
      <w:pPr>
        <w:numPr>
          <w:ilvl w:val="0"/>
          <w:numId w:val="4"/>
        </w:numPr>
        <w:textAlignment w:val="baseline"/>
        <w:rPr>
          <w:color w:val="000000"/>
          <w:lang w:val="lt-LT"/>
        </w:rPr>
      </w:pPr>
      <w:r>
        <w:rPr>
          <w:color w:val="000000"/>
          <w:lang w:val="lt-LT"/>
        </w:rPr>
        <w:t>Nepūskite, nebarškinkite į mikrofoną.</w:t>
      </w:r>
    </w:p>
    <w:p w:rsidR="003C6DA1" w:rsidRDefault="00BD3ED3">
      <w:pPr>
        <w:numPr>
          <w:ilvl w:val="0"/>
          <w:numId w:val="4"/>
        </w:numPr>
        <w:textAlignment w:val="baseline"/>
        <w:rPr>
          <w:color w:val="000000"/>
          <w:lang w:val="lt-LT"/>
        </w:rPr>
      </w:pPr>
      <w:r>
        <w:rPr>
          <w:color w:val="000000"/>
          <w:lang w:val="lt-LT"/>
        </w:rPr>
        <w:t>Nekalbėkite į mikrofoną per arti.</w:t>
      </w:r>
    </w:p>
    <w:p w:rsidR="003C6DA1" w:rsidRDefault="00BD3ED3">
      <w:pPr>
        <w:numPr>
          <w:ilvl w:val="0"/>
          <w:numId w:val="4"/>
        </w:numPr>
        <w:textAlignment w:val="baseline"/>
        <w:rPr>
          <w:color w:val="000000"/>
          <w:lang w:val="lt-LT"/>
        </w:rPr>
      </w:pPr>
      <w:r>
        <w:rPr>
          <w:color w:val="000000"/>
          <w:lang w:val="lt-LT"/>
        </w:rPr>
        <w:t>Jei norite judėti, prašykite nešiojamo ar įsegamo mikrofono.</w:t>
      </w:r>
    </w:p>
    <w:p w:rsidR="003C6DA1" w:rsidRDefault="00BD3ED3">
      <w:pPr>
        <w:numPr>
          <w:ilvl w:val="0"/>
          <w:numId w:val="4"/>
        </w:numPr>
        <w:textAlignment w:val="baseline"/>
        <w:rPr>
          <w:color w:val="000000"/>
          <w:lang w:val="lt-LT"/>
        </w:rPr>
      </w:pPr>
      <w:r>
        <w:rPr>
          <w:color w:val="000000"/>
          <w:lang w:val="lt-LT"/>
        </w:rPr>
        <w:t>Nenaudokite mikrofono vietoj rodyklės.</w:t>
      </w:r>
    </w:p>
    <w:p w:rsidR="003C6DA1" w:rsidRDefault="00BD3ED3">
      <w:pPr>
        <w:numPr>
          <w:ilvl w:val="0"/>
          <w:numId w:val="4"/>
        </w:numPr>
        <w:textAlignment w:val="baseline"/>
        <w:rPr>
          <w:color w:val="000000"/>
          <w:lang w:val="lt-LT"/>
        </w:rPr>
      </w:pPr>
      <w:r>
        <w:rPr>
          <w:color w:val="000000"/>
          <w:lang w:val="lt-LT"/>
        </w:rPr>
        <w:t>Kalbėkite natūraliai, neskubėdami.</w:t>
      </w:r>
    </w:p>
    <w:p w:rsidR="003C6DA1" w:rsidRDefault="00BD3ED3">
      <w:pPr>
        <w:numPr>
          <w:ilvl w:val="0"/>
          <w:numId w:val="4"/>
        </w:numPr>
        <w:textAlignment w:val="baseline"/>
        <w:rPr>
          <w:lang w:val="lt-LT"/>
        </w:rPr>
      </w:pPr>
      <w:r>
        <w:rPr>
          <w:color w:val="000000"/>
          <w:lang w:val="lt-LT"/>
        </w:rPr>
        <w:t>Jei turite galimybę, kalbėkite gimtąja kalba.</w:t>
      </w:r>
    </w:p>
    <w:p w:rsidR="003C6DA1" w:rsidRDefault="00BD3ED3">
      <w:pPr>
        <w:numPr>
          <w:ilvl w:val="0"/>
          <w:numId w:val="4"/>
        </w:numPr>
        <w:textAlignment w:val="baseline"/>
        <w:rPr>
          <w:color w:val="000000"/>
          <w:lang w:val="lt-LT"/>
        </w:rPr>
      </w:pPr>
      <w:r>
        <w:rPr>
          <w:color w:val="000000"/>
          <w:lang w:val="lt-LT"/>
        </w:rPr>
        <w:t>Jei savo kalbą ruošiatės perskaityti, perduokite jos tekstą vertėjams.</w:t>
      </w:r>
    </w:p>
    <w:p w:rsidR="003C6DA1" w:rsidRDefault="00BD3ED3">
      <w:pPr>
        <w:numPr>
          <w:ilvl w:val="0"/>
          <w:numId w:val="4"/>
        </w:numPr>
        <w:textAlignment w:val="baseline"/>
        <w:rPr>
          <w:color w:val="000000"/>
          <w:lang w:val="lt-LT"/>
        </w:rPr>
      </w:pPr>
      <w:r>
        <w:rPr>
          <w:color w:val="000000"/>
          <w:lang w:val="lt-LT"/>
        </w:rPr>
        <w:t>Jei tekstą skaitote, neskubėkite; idealus tempas – 1 psl. arba 40 eilučių per 3 min.</w:t>
      </w:r>
    </w:p>
    <w:p w:rsidR="003C6DA1" w:rsidRDefault="00BD3ED3">
      <w:pPr>
        <w:numPr>
          <w:ilvl w:val="0"/>
          <w:numId w:val="4"/>
        </w:numPr>
        <w:textAlignment w:val="baseline"/>
        <w:rPr>
          <w:color w:val="000000"/>
          <w:lang w:val="lt-LT"/>
        </w:rPr>
      </w:pPr>
      <w:r>
        <w:rPr>
          <w:color w:val="000000"/>
          <w:lang w:val="lt-LT"/>
        </w:rPr>
        <w:t>Aiškiai įvardykite dokumentų nuorodas.</w:t>
      </w:r>
    </w:p>
    <w:p w:rsidR="003C6DA1" w:rsidRDefault="00BD3ED3">
      <w:pPr>
        <w:numPr>
          <w:ilvl w:val="0"/>
          <w:numId w:val="4"/>
        </w:numPr>
        <w:textAlignment w:val="baseline"/>
        <w:rPr>
          <w:color w:val="000000"/>
          <w:lang w:val="lt-LT"/>
        </w:rPr>
      </w:pPr>
      <w:r>
        <w:rPr>
          <w:color w:val="000000"/>
          <w:lang w:val="lt-LT"/>
        </w:rPr>
        <w:t>Aiškiai tarkite skaičius, vardus ir santrumpas.</w:t>
      </w:r>
    </w:p>
    <w:p w:rsidR="003C6DA1" w:rsidRDefault="00BD3ED3">
      <w:pPr>
        <w:numPr>
          <w:ilvl w:val="0"/>
          <w:numId w:val="4"/>
        </w:numPr>
        <w:textAlignment w:val="baseline"/>
        <w:rPr>
          <w:color w:val="000000"/>
          <w:lang w:val="lt-LT"/>
        </w:rPr>
      </w:pPr>
      <w:r>
        <w:rPr>
          <w:color w:val="000000"/>
          <w:lang w:val="lt-LT"/>
        </w:rPr>
        <w:t>Jei įmanoma, pateikite vertėjams techninius terminus ir santrumpas iš anksto.</w:t>
      </w:r>
    </w:p>
    <w:p w:rsidR="003C6DA1" w:rsidRDefault="00BD3ED3">
      <w:pPr>
        <w:numPr>
          <w:ilvl w:val="0"/>
          <w:numId w:val="4"/>
        </w:numPr>
        <w:textAlignment w:val="baseline"/>
        <w:rPr>
          <w:color w:val="000000"/>
          <w:lang w:val="lt-LT"/>
        </w:rPr>
      </w:pPr>
      <w:r>
        <w:rPr>
          <w:color w:val="000000"/>
          <w:lang w:val="lt-LT"/>
        </w:rPr>
        <w:t xml:space="preserve">Kiek įmanoma anksčiau persiųskite vertėjui visą medžiagą, susijusią su Jūsų pranešimu (pranešimo skaidres, savo pastabas, cituosimus teisės aktus ir t. </w:t>
      </w:r>
      <w:bookmarkStart w:id="3" w:name="_Hlk497928812"/>
      <w:bookmarkEnd w:id="3"/>
      <w:r>
        <w:rPr>
          <w:color w:val="000000"/>
          <w:lang w:val="lt-LT"/>
        </w:rPr>
        <w:t>t.).</w:t>
      </w:r>
    </w:p>
    <w:p w:rsidR="003C6DA1" w:rsidRDefault="00BD3ED3">
      <w:pPr>
        <w:suppressAutoHyphens w:val="0"/>
        <w:rPr>
          <w:lang w:val="lt-LT"/>
        </w:rPr>
      </w:pPr>
      <w:r w:rsidRPr="0089392B">
        <w:rPr>
          <w:lang w:val="lt-LT"/>
        </w:rPr>
        <w:br w:type="page"/>
      </w:r>
    </w:p>
    <w:p w:rsidR="003C6DA1" w:rsidRDefault="003C6DA1">
      <w:pPr>
        <w:rPr>
          <w:lang w:val="lt-LT"/>
        </w:rPr>
      </w:pPr>
    </w:p>
    <w:p w:rsidR="003C6DA1" w:rsidRDefault="00BD3ED3">
      <w:pPr>
        <w:jc w:val="right"/>
        <w:rPr>
          <w:lang w:val="lt-LT"/>
        </w:rPr>
      </w:pPr>
      <w:r>
        <w:rPr>
          <w:lang w:val="lt-LT"/>
        </w:rPr>
        <w:t>3 priedas</w:t>
      </w:r>
    </w:p>
    <w:p w:rsidR="003C6DA1" w:rsidRDefault="00BD3ED3">
      <w:pPr>
        <w:jc w:val="center"/>
        <w:rPr>
          <w:b/>
          <w:lang w:val="lt-LT"/>
        </w:rPr>
      </w:pPr>
      <w:r>
        <w:rPr>
          <w:b/>
          <w:lang w:val="lt-LT"/>
        </w:rPr>
        <w:t>PATARIMAI RENGINIO ORGANIZATORIAMS</w:t>
      </w:r>
    </w:p>
    <w:p w:rsidR="003C6DA1" w:rsidRDefault="003C6DA1">
      <w:pPr>
        <w:jc w:val="center"/>
        <w:rPr>
          <w:lang w:val="lt-LT"/>
        </w:rPr>
      </w:pPr>
    </w:p>
    <w:p w:rsidR="003C6DA1" w:rsidRDefault="00BD3ED3">
      <w:pPr>
        <w:numPr>
          <w:ilvl w:val="0"/>
          <w:numId w:val="5"/>
        </w:numPr>
        <w:suppressAutoHyphens w:val="0"/>
        <w:jc w:val="both"/>
        <w:rPr>
          <w:lang w:val="lt-LT"/>
        </w:rPr>
      </w:pPr>
      <w:r>
        <w:rPr>
          <w:lang w:val="lt-LT"/>
        </w:rPr>
        <w:t>Patikėkite vertėjų komandos formavimą vienam profesionalui.</w:t>
      </w:r>
    </w:p>
    <w:p w:rsidR="003C6DA1" w:rsidRDefault="00BD3ED3">
      <w:pPr>
        <w:numPr>
          <w:ilvl w:val="0"/>
          <w:numId w:val="5"/>
        </w:numPr>
        <w:suppressAutoHyphens w:val="0"/>
        <w:jc w:val="both"/>
        <w:rPr>
          <w:lang w:val="lt-LT"/>
        </w:rPr>
      </w:pPr>
      <w:r>
        <w:rPr>
          <w:lang w:val="lt-LT"/>
        </w:rPr>
        <w:t>Pasikliaukite komandą formuojančio vertėjo patarimais ir rekomendacijomis dėl darbo sąlygų, įrangos ir kt.</w:t>
      </w:r>
    </w:p>
    <w:p w:rsidR="003C6DA1" w:rsidRDefault="00BD3ED3">
      <w:pPr>
        <w:numPr>
          <w:ilvl w:val="0"/>
          <w:numId w:val="5"/>
        </w:numPr>
        <w:suppressAutoHyphens w:val="0"/>
        <w:jc w:val="both"/>
        <w:rPr>
          <w:lang w:val="lt-LT"/>
        </w:rPr>
      </w:pPr>
      <w:r>
        <w:rPr>
          <w:lang w:val="lt-LT"/>
        </w:rPr>
        <w:t>Paskirkite vieną asmenį, atsakingą už ryšius su komand</w:t>
      </w:r>
      <w:r w:rsidR="00ED6481">
        <w:rPr>
          <w:lang w:val="lt-LT"/>
        </w:rPr>
        <w:t>ą</w:t>
      </w:r>
      <w:bookmarkStart w:id="4" w:name="_GoBack"/>
      <w:bookmarkEnd w:id="4"/>
      <w:r>
        <w:rPr>
          <w:lang w:val="lt-LT"/>
        </w:rPr>
        <w:t xml:space="preserve"> formuojančiu vertėju prieš renginį ir jo metu.</w:t>
      </w:r>
    </w:p>
    <w:p w:rsidR="003C6DA1" w:rsidRDefault="00BD3ED3">
      <w:pPr>
        <w:numPr>
          <w:ilvl w:val="0"/>
          <w:numId w:val="5"/>
        </w:numPr>
        <w:suppressAutoHyphens w:val="0"/>
        <w:jc w:val="both"/>
        <w:rPr>
          <w:lang w:val="lt-LT"/>
        </w:rPr>
      </w:pPr>
      <w:r>
        <w:rPr>
          <w:lang w:val="lt-LT"/>
        </w:rPr>
        <w:t>Nuomokitės techninius standartus atitinkančią įrangą.</w:t>
      </w:r>
    </w:p>
    <w:p w:rsidR="003C6DA1" w:rsidRDefault="00BD3ED3">
      <w:pPr>
        <w:numPr>
          <w:ilvl w:val="0"/>
          <w:numId w:val="5"/>
        </w:numPr>
        <w:suppressAutoHyphens w:val="0"/>
        <w:jc w:val="both"/>
        <w:rPr>
          <w:lang w:val="lt-LT"/>
        </w:rPr>
      </w:pPr>
      <w:r>
        <w:rPr>
          <w:lang w:val="lt-LT"/>
        </w:rPr>
        <w:t>Užtikrinkite vertėjams gerą salės ir kalbėtojų matomumą.</w:t>
      </w:r>
    </w:p>
    <w:p w:rsidR="003C6DA1" w:rsidRDefault="00BD3ED3">
      <w:pPr>
        <w:numPr>
          <w:ilvl w:val="0"/>
          <w:numId w:val="5"/>
        </w:numPr>
        <w:suppressAutoHyphens w:val="0"/>
        <w:jc w:val="both"/>
        <w:rPr>
          <w:lang w:val="lt-LT"/>
        </w:rPr>
      </w:pPr>
      <w:r>
        <w:rPr>
          <w:lang w:val="lt-LT"/>
        </w:rPr>
        <w:t>Patikrinkite techninę įrangą prieš renginį.</w:t>
      </w:r>
    </w:p>
    <w:p w:rsidR="003C6DA1" w:rsidRDefault="00BD3ED3">
      <w:pPr>
        <w:numPr>
          <w:ilvl w:val="0"/>
          <w:numId w:val="5"/>
        </w:numPr>
        <w:suppressAutoHyphens w:val="0"/>
        <w:jc w:val="both"/>
        <w:rPr>
          <w:lang w:val="lt-LT"/>
        </w:rPr>
      </w:pPr>
      <w:r>
        <w:rPr>
          <w:lang w:val="lt-LT"/>
        </w:rPr>
        <w:t>Iš anksto pateikite medžiagą vertėjams susipažinti.</w:t>
      </w:r>
    </w:p>
    <w:p w:rsidR="003C6DA1" w:rsidRDefault="00BD3ED3">
      <w:pPr>
        <w:numPr>
          <w:ilvl w:val="0"/>
          <w:numId w:val="5"/>
        </w:numPr>
        <w:suppressAutoHyphens w:val="0"/>
        <w:jc w:val="both"/>
        <w:rPr>
          <w:lang w:val="lt-LT"/>
        </w:rPr>
      </w:pPr>
      <w:r>
        <w:rPr>
          <w:lang w:val="lt-LT"/>
        </w:rPr>
        <w:t>Pateikite kalbas vertėjams bent prieš renginį.</w:t>
      </w:r>
    </w:p>
    <w:p w:rsidR="003C6DA1" w:rsidRDefault="00BD3ED3">
      <w:pPr>
        <w:numPr>
          <w:ilvl w:val="0"/>
          <w:numId w:val="5"/>
        </w:numPr>
        <w:suppressAutoHyphens w:val="0"/>
        <w:jc w:val="both"/>
        <w:rPr>
          <w:lang w:val="lt-LT"/>
        </w:rPr>
      </w:pPr>
      <w:r>
        <w:rPr>
          <w:lang w:val="lt-LT"/>
        </w:rPr>
        <w:t>Prieš renginį surenkite kalbėtojų informacinį susitikimą su vertėjais.</w:t>
      </w:r>
    </w:p>
    <w:p w:rsidR="003C6DA1" w:rsidRPr="0089392B" w:rsidRDefault="00BD3ED3">
      <w:pPr>
        <w:numPr>
          <w:ilvl w:val="0"/>
          <w:numId w:val="5"/>
        </w:numPr>
        <w:suppressAutoHyphens w:val="0"/>
        <w:jc w:val="both"/>
        <w:rPr>
          <w:lang w:val="lt-LT"/>
        </w:rPr>
      </w:pPr>
      <w:r>
        <w:rPr>
          <w:lang w:val="lt-LT"/>
        </w:rPr>
        <w:t>Esant galimybei, skirkite atskirą patalpą vertėjams pailsėti.</w:t>
      </w:r>
    </w:p>
    <w:p w:rsidR="003C6DA1" w:rsidRDefault="00BD3ED3">
      <w:pPr>
        <w:numPr>
          <w:ilvl w:val="0"/>
          <w:numId w:val="5"/>
        </w:numPr>
        <w:suppressAutoHyphens w:val="0"/>
        <w:jc w:val="both"/>
        <w:rPr>
          <w:lang w:val="lt-LT"/>
        </w:rPr>
      </w:pPr>
      <w:r>
        <w:rPr>
          <w:lang w:val="lt-LT"/>
        </w:rPr>
        <w:t>Jei įmanoma, užtikrinkite vertėjams interneto prieigą renginio metu.</w:t>
      </w:r>
    </w:p>
    <w:p w:rsidR="003C6DA1" w:rsidRDefault="00BD3ED3">
      <w:pPr>
        <w:numPr>
          <w:ilvl w:val="0"/>
          <w:numId w:val="5"/>
        </w:numPr>
        <w:suppressAutoHyphens w:val="0"/>
        <w:jc w:val="both"/>
        <w:rPr>
          <w:lang w:val="lt-LT"/>
        </w:rPr>
      </w:pPr>
      <w:r>
        <w:rPr>
          <w:lang w:val="lt-LT"/>
        </w:rPr>
        <w:t xml:space="preserve">Klientui turi būti žinoma ir suprantama, kad samdomas vertėjas ir komandos nariai yra konferencijų vertimo srities profesionalai, tačiau neprivalo turėti išsilavinimo ir patirties srityje, kurioje veiklą vykdo klientas, ar renginyje aptarsima tema. </w:t>
      </w:r>
    </w:p>
    <w:p w:rsidR="003C6DA1" w:rsidRPr="0089392B" w:rsidRDefault="00BD3ED3">
      <w:pPr>
        <w:numPr>
          <w:ilvl w:val="0"/>
          <w:numId w:val="5"/>
        </w:numPr>
        <w:suppressAutoHyphens w:val="0"/>
        <w:jc w:val="both"/>
        <w:rPr>
          <w:lang w:val="lt-LT"/>
        </w:rPr>
      </w:pPr>
      <w:r>
        <w:rPr>
          <w:lang w:val="lt-LT"/>
        </w:rPr>
        <w:t xml:space="preserve">Kilus ginčui dėl vertimo kokybės, pateikite konkrečių įrodymų, kodėl vertimo kokybė Jūsų netenkino. Prireikus galite kreiptis į kitus specialistus ir vertėjų organizacijų atstovus, kad jie, remdamiesi pateikta medžiaga, atliktų nešališką ir objektyvų vertimo kokybės vertinimą. Subjektyvi ir vienašališka kliento nuomonė nelaikoma pagrįstu įrodymu. </w:t>
      </w:r>
    </w:p>
    <w:p w:rsidR="003C6DA1" w:rsidRPr="0089392B" w:rsidRDefault="00BD3ED3">
      <w:pPr>
        <w:numPr>
          <w:ilvl w:val="0"/>
          <w:numId w:val="5"/>
        </w:numPr>
        <w:suppressAutoHyphens w:val="0"/>
        <w:jc w:val="both"/>
        <w:rPr>
          <w:lang w:val="lt-LT"/>
        </w:rPr>
      </w:pPr>
      <w:r>
        <w:rPr>
          <w:lang w:val="lt-LT"/>
        </w:rPr>
        <w:t>Norėdami išvengti nesklandumų, susijusių su vertimu, įsitikinkite, kad Jūsų samdomi vertėjai yra aukštos kvalifikacijos, patyrę profesionalai. Prašykite jų kvalifikaciją įrodančių dokumentų, tarptautinių institucijų akreditacijų, patikrinkite, kokioms profesinėms asociacijoms jie priklauso. Visa tai už Jus gali būti atlikta, jei vadovausitės šių patarimų 1 punktu.</w:t>
      </w:r>
    </w:p>
    <w:p w:rsidR="003C6DA1" w:rsidRPr="0089392B" w:rsidRDefault="003C6DA1">
      <w:pPr>
        <w:suppressAutoHyphens w:val="0"/>
        <w:jc w:val="both"/>
        <w:rPr>
          <w:lang w:val="lt-LT"/>
        </w:rPr>
      </w:pPr>
    </w:p>
    <w:sectPr w:rsidR="003C6DA1" w:rsidRPr="0089392B">
      <w:footerReference w:type="default" r:id="rId9"/>
      <w:pgSz w:w="11906" w:h="16838"/>
      <w:pgMar w:top="1134" w:right="1134" w:bottom="1134" w:left="1134" w:header="0" w:footer="0" w:gutter="0"/>
      <w:cols w:space="1296"/>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DA" w:rsidRDefault="00051DDA">
      <w:r>
        <w:separator/>
      </w:r>
    </w:p>
  </w:endnote>
  <w:endnote w:type="continuationSeparator" w:id="0">
    <w:p w:rsidR="00051DDA" w:rsidRDefault="0005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DA1" w:rsidRDefault="00BD3ED3">
    <w:pPr>
      <w:pStyle w:val="Footer"/>
      <w:ind w:right="360"/>
    </w:pPr>
    <w:r>
      <w:rPr>
        <w:noProof/>
        <w:lang w:eastAsia="en-GB"/>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7470" cy="34988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6680" cy="349200"/>
                      </a:xfrm>
                      <a:prstGeom prst="rect">
                        <a:avLst/>
                      </a:prstGeom>
                      <a:noFill/>
                      <a:ln>
                        <a:noFill/>
                      </a:ln>
                    </wps:spPr>
                    <wps:style>
                      <a:lnRef idx="0">
                        <a:scrgbClr r="0" g="0" b="0"/>
                      </a:lnRef>
                      <a:fillRef idx="0">
                        <a:scrgbClr r="0" g="0" b="0"/>
                      </a:fillRef>
                      <a:effectRef idx="0">
                        <a:scrgbClr r="0" g="0" b="0"/>
                      </a:effectRef>
                      <a:fontRef idx="minor"/>
                    </wps:style>
                    <wps:txbx>
                      <w:txbxContent>
                        <w:p w:rsidR="003C6DA1" w:rsidRDefault="00BD3ED3">
                          <w:pPr>
                            <w:pStyle w:val="Footer"/>
                            <w:rPr>
                              <w:color w:val="auto"/>
                            </w:rPr>
                          </w:pPr>
                          <w:r>
                            <w:rPr>
                              <w:color w:val="auto"/>
                            </w:rPr>
                            <w:fldChar w:fldCharType="begin"/>
                          </w:r>
                          <w:r>
                            <w:instrText>PAGE</w:instrText>
                          </w:r>
                          <w:r>
                            <w:fldChar w:fldCharType="separate"/>
                          </w:r>
                          <w:r w:rsidR="00910873">
                            <w:rPr>
                              <w:noProof/>
                            </w:rPr>
                            <w:t>9</w:t>
                          </w:r>
                          <w:r>
                            <w:fldChar w:fldCharType="end"/>
                          </w:r>
                        </w:p>
                      </w:txbxContent>
                    </wps:txbx>
                    <wps:bodyPr lIns="0" tIns="0" rIns="0" bIns="0">
                      <a:spAutoFit/>
                    </wps:bodyPr>
                  </wps:wsp>
                </a:graphicData>
              </a:graphic>
            </wp:anchor>
          </w:drawing>
        </mc:Choice>
        <mc:Fallback>
          <w:pict>
            <v:rect id="Frame1" o:spid="_x0000_s1026" style="position:absolute;margin-left:-45.1pt;margin-top:.05pt;width:6.1pt;height:27.5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" filled="f" stroked="f">
              <v:textbox style="mso-fit-shape-to-text:t" inset="0,0,0,0">
                <w:txbxContent>
                  <w:p w:rsidR="003C6DA1" w:rsidRDefault="00BD3ED3">
                    <w:pPr>
                      <w:pStyle w:val="Footer"/>
                      <w:rPr>
                        <w:color w:val="auto"/>
                      </w:rPr>
                    </w:pPr>
                    <w:r>
                      <w:rPr>
                        <w:color w:val="auto"/>
                      </w:rPr>
                      <w:fldChar w:fldCharType="begin"/>
                    </w:r>
                    <w:r>
                      <w:instrText>PAGE</w:instrText>
                    </w:r>
                    <w:r>
                      <w:fldChar w:fldCharType="separate"/>
                    </w:r>
                    <w:r w:rsidR="00910873">
                      <w:rPr>
                        <w:noProof/>
                      </w:rPr>
                      <w:t>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DA" w:rsidRDefault="00051DDA">
      <w:r>
        <w:separator/>
      </w:r>
    </w:p>
  </w:footnote>
  <w:footnote w:type="continuationSeparator" w:id="0">
    <w:p w:rsidR="00051DDA" w:rsidRDefault="0005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C58"/>
    <w:multiLevelType w:val="multilevel"/>
    <w:tmpl w:val="CACEBB5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FC06424"/>
    <w:multiLevelType w:val="multilevel"/>
    <w:tmpl w:val="EA1CE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C04514"/>
    <w:multiLevelType w:val="multilevel"/>
    <w:tmpl w:val="352E9A58"/>
    <w:lvl w:ilvl="0">
      <w:start w:val="1"/>
      <w:numFmt w:val="decimal"/>
      <w:lvlText w:val="%1."/>
      <w:lvlJc w:val="left"/>
      <w:pPr>
        <w:tabs>
          <w:tab w:val="num" w:pos="567"/>
        </w:tabs>
        <w:ind w:left="567" w:hanging="567"/>
      </w:pPr>
      <w:rPr>
        <w:b/>
        <w:sz w:val="22"/>
      </w:rPr>
    </w:lvl>
    <w:lvl w:ilvl="1">
      <w:start w:val="1"/>
      <w:numFmt w:val="decimal"/>
      <w:lvlText w:val="%1.%2."/>
      <w:lvlJc w:val="left"/>
      <w:pPr>
        <w:tabs>
          <w:tab w:val="num" w:pos="567"/>
        </w:tabs>
        <w:ind w:left="567" w:hanging="567"/>
      </w:pPr>
      <w:rPr>
        <w:b w:val="0"/>
        <w:sz w:val="22"/>
      </w:rPr>
    </w:lvl>
    <w:lvl w:ilvl="2">
      <w:start w:val="1"/>
      <w:numFmt w:val="decimal"/>
      <w:lvlText w:val="%1.%2.%3."/>
      <w:lvlJc w:val="left"/>
      <w:pPr>
        <w:tabs>
          <w:tab w:val="num" w:pos="1304"/>
        </w:tabs>
        <w:ind w:left="1304" w:hanging="737"/>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32082664"/>
    <w:multiLevelType w:val="multilevel"/>
    <w:tmpl w:val="0182591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42A921E9"/>
    <w:multiLevelType w:val="multilevel"/>
    <w:tmpl w:val="4524D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B65804"/>
    <w:multiLevelType w:val="multilevel"/>
    <w:tmpl w:val="B2AA9A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A1"/>
    <w:rsid w:val="00051DDA"/>
    <w:rsid w:val="0007452C"/>
    <w:rsid w:val="00093160"/>
    <w:rsid w:val="002E04CC"/>
    <w:rsid w:val="002F0CFD"/>
    <w:rsid w:val="0034250D"/>
    <w:rsid w:val="00347C3F"/>
    <w:rsid w:val="00355B1B"/>
    <w:rsid w:val="003C6DA1"/>
    <w:rsid w:val="004C7684"/>
    <w:rsid w:val="004E3785"/>
    <w:rsid w:val="00631ECA"/>
    <w:rsid w:val="006A4450"/>
    <w:rsid w:val="007203F3"/>
    <w:rsid w:val="00762E44"/>
    <w:rsid w:val="00825CA9"/>
    <w:rsid w:val="0089392B"/>
    <w:rsid w:val="0089663F"/>
    <w:rsid w:val="00910873"/>
    <w:rsid w:val="00AD5F30"/>
    <w:rsid w:val="00AD71A7"/>
    <w:rsid w:val="00B44E34"/>
    <w:rsid w:val="00BD3ED3"/>
    <w:rsid w:val="00DE1099"/>
    <w:rsid w:val="00ED6481"/>
    <w:rsid w:val="00FE4F81"/>
  </w:rsids>
  <m:mathPr>
    <m:mathFont m:val="Cambria Math"/>
    <m:brkBin m:val="before"/>
    <m:brkBinSub m:val="--"/>
    <m:smallFrac m:val="0"/>
    <m:dispDef/>
    <m:lMargin m:val="0"/>
    <m:rMargin m:val="0"/>
    <m:defJc m:val="centerGroup"/>
    <m:wrapIndent m:val="1440"/>
    <m:intLim m:val="subSup"/>
    <m:naryLim m:val="undOvr"/>
  </m:mathPr>
  <w:themeFontLang w:val="lt-L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2AA0"/>
  <w15:docId w15:val="{6F57A564-3192-4BAD-B5C8-32A5473C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5">
    <w:lsdException w:name="Normal" w:uiPriority="6"/>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7B650C"/>
    <w:pPr>
      <w:suppressAutoHyphens/>
    </w:pPr>
    <w:rPr>
      <w:color w:val="00000A"/>
      <w:sz w:val="24"/>
      <w:szCs w:val="24"/>
      <w:lang w:val="en-GB" w:eastAsia="en-US"/>
    </w:rPr>
  </w:style>
  <w:style w:type="paragraph" w:styleId="Heading1">
    <w:name w:val="heading 1"/>
    <w:basedOn w:val="Normal"/>
    <w:next w:val="Normal"/>
    <w:qFormat/>
    <w:rsid w:val="007B650C"/>
    <w:pPr>
      <w:widowControl w:val="0"/>
      <w:jc w:val="both"/>
      <w:outlineLvl w:val="0"/>
    </w:pPr>
    <w:rPr>
      <w:b/>
      <w:sz w:val="22"/>
      <w:szCs w:val="20"/>
      <w:lang w:val="lt-LT"/>
    </w:rPr>
  </w:style>
  <w:style w:type="paragraph" w:styleId="Heading2">
    <w:name w:val="heading 2"/>
    <w:basedOn w:val="Normal"/>
    <w:next w:val="Normal"/>
    <w:qFormat/>
    <w:rsid w:val="007B650C"/>
    <w:pPr>
      <w:widowControl w:val="0"/>
      <w:jc w:val="both"/>
      <w:outlineLvl w:val="1"/>
    </w:pPr>
    <w:rPr>
      <w:sz w:val="22"/>
      <w:szCs w:val="20"/>
      <w:lang w:val="lt-LT"/>
    </w:rPr>
  </w:style>
  <w:style w:type="paragraph" w:styleId="Heading3">
    <w:name w:val="heading 3"/>
    <w:basedOn w:val="Normal"/>
    <w:next w:val="Normal"/>
    <w:qFormat/>
    <w:rsid w:val="007B650C"/>
    <w:pPr>
      <w:widowControl w:val="0"/>
      <w:jc w:val="both"/>
      <w:outlineLvl w:val="2"/>
    </w:pPr>
    <w:rPr>
      <w:sz w:val="22"/>
      <w:szCs w:val="20"/>
      <w:lang w:val="lt-LT"/>
    </w:rPr>
  </w:style>
  <w:style w:type="paragraph" w:styleId="Heading4">
    <w:name w:val="heading 4"/>
    <w:basedOn w:val="Normal"/>
    <w:next w:val="Normal"/>
    <w:qFormat/>
    <w:rsid w:val="007B650C"/>
    <w:pPr>
      <w:widowControl w:val="0"/>
      <w:jc w:val="both"/>
      <w:outlineLvl w:val="3"/>
    </w:pPr>
    <w:rPr>
      <w:sz w:val="22"/>
      <w:szCs w:val="20"/>
      <w:lang w:val="lt-LT"/>
    </w:rPr>
  </w:style>
  <w:style w:type="paragraph" w:styleId="Heading5">
    <w:name w:val="heading 5"/>
    <w:basedOn w:val="Normal"/>
    <w:next w:val="Normal"/>
    <w:qFormat/>
    <w:rsid w:val="007B650C"/>
    <w:pPr>
      <w:widowControl w:val="0"/>
      <w:jc w:val="both"/>
      <w:outlineLvl w:val="4"/>
    </w:pPr>
    <w:rPr>
      <w:b/>
      <w:sz w:val="22"/>
      <w:szCs w:val="20"/>
    </w:rPr>
  </w:style>
  <w:style w:type="paragraph" w:styleId="Heading6">
    <w:name w:val="heading 6"/>
    <w:basedOn w:val="Normal"/>
    <w:next w:val="Normal"/>
    <w:qFormat/>
    <w:rsid w:val="007B650C"/>
    <w:pPr>
      <w:widowControl w:val="0"/>
      <w:jc w:val="both"/>
      <w:outlineLvl w:val="5"/>
    </w:pPr>
    <w:rPr>
      <w:sz w:val="22"/>
      <w:szCs w:val="20"/>
    </w:rPr>
  </w:style>
  <w:style w:type="paragraph" w:styleId="Heading7">
    <w:name w:val="heading 7"/>
    <w:basedOn w:val="Normal"/>
    <w:next w:val="Normal"/>
    <w:qFormat/>
    <w:rsid w:val="007B650C"/>
    <w:pPr>
      <w:widowControl w:val="0"/>
      <w:jc w:val="both"/>
      <w:outlineLvl w:val="6"/>
    </w:pPr>
    <w:rPr>
      <w:sz w:val="22"/>
      <w:szCs w:val="20"/>
    </w:rPr>
  </w:style>
  <w:style w:type="paragraph" w:styleId="Heading8">
    <w:name w:val="heading 8"/>
    <w:basedOn w:val="Normal"/>
    <w:next w:val="Normal"/>
    <w:qFormat/>
    <w:rsid w:val="007B650C"/>
    <w:pPr>
      <w:widowControl w:val="0"/>
      <w:jc w:val="both"/>
      <w:outlineLvl w:val="7"/>
    </w:pPr>
    <w:rPr>
      <w:sz w:val="22"/>
      <w:szCs w:val="20"/>
    </w:rPr>
  </w:style>
  <w:style w:type="paragraph" w:styleId="Heading9">
    <w:name w:val="heading 9"/>
    <w:basedOn w:val="Normal"/>
    <w:next w:val="Normal"/>
    <w:link w:val="Heading9Char"/>
    <w:qFormat/>
    <w:rsid w:val="00803030"/>
    <w:pPr>
      <w:tabs>
        <w:tab w:val="left" w:pos="6120"/>
      </w:tabs>
      <w:spacing w:before="240" w:after="60"/>
      <w:ind w:left="5760"/>
      <w:outlineLvl w:val="8"/>
    </w:pPr>
    <w:rPr>
      <w:rFonts w:ascii="Arial" w:hAnsi="Arial" w:cs="Arial"/>
      <w:sz w:val="22"/>
      <w:szCs w:val="22"/>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B650C"/>
  </w:style>
  <w:style w:type="character" w:customStyle="1" w:styleId="text1">
    <w:name w:val="text1"/>
    <w:qFormat/>
    <w:rsid w:val="007B650C"/>
    <w:rPr>
      <w:rFonts w:ascii="Verdana" w:hAnsi="Verdana"/>
      <w:b w:val="0"/>
      <w:bCs w:val="0"/>
      <w:color w:val="003984"/>
      <w:sz w:val="15"/>
      <w:szCs w:val="15"/>
    </w:rPr>
  </w:style>
  <w:style w:type="character" w:customStyle="1" w:styleId="FootnoteTextChar">
    <w:name w:val="Footnote Text Char"/>
    <w:link w:val="FootnoteText"/>
    <w:uiPriority w:val="7"/>
    <w:semiHidden/>
    <w:qFormat/>
    <w:rsid w:val="00B233EE"/>
    <w:rPr>
      <w:sz w:val="20"/>
      <w:szCs w:val="20"/>
      <w:lang w:eastAsia="en-US"/>
    </w:rPr>
  </w:style>
  <w:style w:type="character" w:customStyle="1" w:styleId="Heading9Char">
    <w:name w:val="Heading 9 Char"/>
    <w:link w:val="Heading9"/>
    <w:qFormat/>
    <w:rsid w:val="00803030"/>
    <w:rPr>
      <w:rFonts w:ascii="Arial" w:hAnsi="Arial" w:cs="Arial"/>
      <w:lang w:val="et-EE" w:eastAsia="et-EE"/>
    </w:rPr>
  </w:style>
  <w:style w:type="character" w:customStyle="1" w:styleId="SC">
    <w:name w:val="SC"/>
    <w:qFormat/>
    <w:rsid w:val="00803030"/>
    <w:rPr>
      <w:u w:val="single"/>
    </w:rPr>
  </w:style>
  <w:style w:type="character" w:customStyle="1" w:styleId="HeaderChar">
    <w:name w:val="Header Char"/>
    <w:link w:val="Header"/>
    <w:uiPriority w:val="99"/>
    <w:qFormat/>
    <w:rsid w:val="00CD477F"/>
    <w:rPr>
      <w:szCs w:val="20"/>
      <w:lang w:val="en-GB" w:eastAsia="en-US"/>
    </w:rPr>
  </w:style>
  <w:style w:type="character" w:styleId="Strong">
    <w:name w:val="Strong"/>
    <w:uiPriority w:val="22"/>
    <w:qFormat/>
    <w:rsid w:val="00C37FA1"/>
    <w:rPr>
      <w:b/>
      <w:bCs/>
    </w:rPr>
  </w:style>
  <w:style w:type="character" w:styleId="Emphasis">
    <w:name w:val="Emphasis"/>
    <w:basedOn w:val="DefaultParagraphFont"/>
    <w:uiPriority w:val="20"/>
    <w:qFormat/>
    <w:rsid w:val="000A09B1"/>
    <w:rPr>
      <w:i/>
      <w:iCs/>
    </w:rPr>
  </w:style>
  <w:style w:type="character" w:customStyle="1" w:styleId="apple-converted-space">
    <w:name w:val="apple-converted-space"/>
    <w:basedOn w:val="DefaultParagraphFont"/>
    <w:qFormat/>
    <w:rsid w:val="000A09B1"/>
  </w:style>
  <w:style w:type="character" w:styleId="CommentReference">
    <w:name w:val="annotation reference"/>
    <w:basedOn w:val="DefaultParagraphFont"/>
    <w:uiPriority w:val="99"/>
    <w:semiHidden/>
    <w:unhideWhenUsed/>
    <w:qFormat/>
    <w:rsid w:val="00A30FF8"/>
    <w:rPr>
      <w:sz w:val="16"/>
      <w:szCs w:val="16"/>
    </w:rPr>
  </w:style>
  <w:style w:type="character" w:customStyle="1" w:styleId="CommentTextChar">
    <w:name w:val="Comment Text Char"/>
    <w:basedOn w:val="DefaultParagraphFont"/>
    <w:link w:val="CommentText"/>
    <w:uiPriority w:val="99"/>
    <w:semiHidden/>
    <w:qFormat/>
    <w:rsid w:val="00A30FF8"/>
    <w:rPr>
      <w:sz w:val="20"/>
      <w:szCs w:val="20"/>
      <w:lang w:val="en-GB" w:eastAsia="en-US"/>
    </w:rPr>
  </w:style>
  <w:style w:type="character" w:customStyle="1" w:styleId="CommentSubjectChar">
    <w:name w:val="Comment Subject Char"/>
    <w:basedOn w:val="CommentTextChar"/>
    <w:link w:val="CommentSubject"/>
    <w:uiPriority w:val="99"/>
    <w:semiHidden/>
    <w:qFormat/>
    <w:rsid w:val="00A30FF8"/>
    <w:rPr>
      <w:b/>
      <w:bCs/>
      <w:sz w:val="20"/>
      <w:szCs w:val="20"/>
      <w:lang w:val="en-GB" w:eastAsia="en-US"/>
    </w:rPr>
  </w:style>
  <w:style w:type="character" w:customStyle="1" w:styleId="ListLabel1">
    <w:name w:val="ListLabel 1"/>
    <w:qFormat/>
    <w:rsid w:val="007B650C"/>
    <w:rPr>
      <w:b/>
    </w:rPr>
  </w:style>
  <w:style w:type="character" w:customStyle="1" w:styleId="ListLabel2">
    <w:name w:val="ListLabel 2"/>
    <w:qFormat/>
    <w:rsid w:val="007B650C"/>
    <w:rPr>
      <w:b w:val="0"/>
    </w:rPr>
  </w:style>
  <w:style w:type="character" w:customStyle="1" w:styleId="ListLabel3">
    <w:name w:val="ListLabel 3"/>
    <w:qFormat/>
    <w:rsid w:val="007B650C"/>
    <w:rPr>
      <w:rFonts w:cs="Times New Roman"/>
    </w:rPr>
  </w:style>
  <w:style w:type="character" w:customStyle="1" w:styleId="ListLabel4">
    <w:name w:val="ListLabel 4"/>
    <w:qFormat/>
    <w:rsid w:val="007B650C"/>
    <w:rPr>
      <w:sz w:val="20"/>
    </w:rPr>
  </w:style>
  <w:style w:type="character" w:customStyle="1" w:styleId="ListLabel5">
    <w:name w:val="ListLabel 5"/>
    <w:qFormat/>
    <w:rsid w:val="007B650C"/>
    <w:rPr>
      <w:rFonts w:eastAsia="Times New Roman" w:cs="Times New Roman"/>
    </w:rPr>
  </w:style>
  <w:style w:type="character" w:customStyle="1" w:styleId="ListLabel6">
    <w:name w:val="ListLabel 6"/>
    <w:qFormat/>
    <w:rsid w:val="007B650C"/>
    <w:rPr>
      <w:rFonts w:cs="Courier New"/>
    </w:rPr>
  </w:style>
  <w:style w:type="character" w:customStyle="1" w:styleId="InternetLink">
    <w:name w:val="Internet Link"/>
    <w:uiPriority w:val="99"/>
    <w:rsid w:val="007B650C"/>
    <w:rPr>
      <w:color w:val="000080"/>
      <w:u w:val="single"/>
      <w:lang w:val="uz-Cyrl-UZ" w:eastAsia="uz-Cyrl-UZ" w:bidi="uz-Cyrl-UZ"/>
    </w:rPr>
  </w:style>
  <w:style w:type="character" w:customStyle="1" w:styleId="ListLabel7">
    <w:name w:val="ListLabel 7"/>
    <w:qFormat/>
    <w:rsid w:val="007B650C"/>
    <w:rPr>
      <w:b/>
    </w:rPr>
  </w:style>
  <w:style w:type="character" w:customStyle="1" w:styleId="ListLabel8">
    <w:name w:val="ListLabel 8"/>
    <w:qFormat/>
    <w:rsid w:val="007B650C"/>
    <w:rPr>
      <w:b w:val="0"/>
    </w:rPr>
  </w:style>
  <w:style w:type="character" w:customStyle="1" w:styleId="ListLabel9">
    <w:name w:val="ListLabel 9"/>
    <w:qFormat/>
    <w:rsid w:val="007B650C"/>
    <w:rPr>
      <w:rFonts w:cs="Symbol"/>
      <w:sz w:val="20"/>
    </w:rPr>
  </w:style>
  <w:style w:type="character" w:customStyle="1" w:styleId="ListLabel10">
    <w:name w:val="ListLabel 10"/>
    <w:qFormat/>
    <w:rsid w:val="007B650C"/>
    <w:rPr>
      <w:b/>
    </w:rPr>
  </w:style>
  <w:style w:type="character" w:customStyle="1" w:styleId="ListLabel11">
    <w:name w:val="ListLabel 11"/>
    <w:qFormat/>
    <w:rsid w:val="007B650C"/>
    <w:rPr>
      <w:b w:val="0"/>
    </w:rPr>
  </w:style>
  <w:style w:type="character" w:customStyle="1" w:styleId="ListLabel12">
    <w:name w:val="ListLabel 12"/>
    <w:qFormat/>
    <w:rsid w:val="007B650C"/>
    <w:rPr>
      <w:rFonts w:cs="Symbol"/>
      <w:sz w:val="20"/>
    </w:rPr>
  </w:style>
  <w:style w:type="character" w:customStyle="1" w:styleId="ListLabel13">
    <w:name w:val="ListLabel 13"/>
    <w:qFormat/>
    <w:rsid w:val="007B650C"/>
    <w:rPr>
      <w:b/>
    </w:rPr>
  </w:style>
  <w:style w:type="character" w:customStyle="1" w:styleId="ListLabel14">
    <w:name w:val="ListLabel 14"/>
    <w:qFormat/>
    <w:rsid w:val="007B650C"/>
    <w:rPr>
      <w:b w:val="0"/>
    </w:rPr>
  </w:style>
  <w:style w:type="character" w:customStyle="1" w:styleId="ListLabel15">
    <w:name w:val="ListLabel 15"/>
    <w:qFormat/>
    <w:rsid w:val="007B650C"/>
    <w:rPr>
      <w:rFonts w:cs="Symbol"/>
      <w:sz w:val="20"/>
    </w:rPr>
  </w:style>
  <w:style w:type="character" w:customStyle="1" w:styleId="ListLabel16">
    <w:name w:val="ListLabel 16"/>
    <w:qFormat/>
    <w:rsid w:val="007B650C"/>
    <w:rPr>
      <w:b/>
    </w:rPr>
  </w:style>
  <w:style w:type="character" w:customStyle="1" w:styleId="ListLabel17">
    <w:name w:val="ListLabel 17"/>
    <w:qFormat/>
    <w:rsid w:val="007B650C"/>
    <w:rPr>
      <w:b w:val="0"/>
    </w:rPr>
  </w:style>
  <w:style w:type="character" w:customStyle="1" w:styleId="ListLabel18">
    <w:name w:val="ListLabel 18"/>
    <w:qFormat/>
    <w:rsid w:val="007B650C"/>
    <w:rPr>
      <w:rFonts w:cs="Symbol"/>
      <w:sz w:val="20"/>
    </w:rPr>
  </w:style>
  <w:style w:type="character" w:customStyle="1" w:styleId="ListLabel19">
    <w:name w:val="ListLabel 19"/>
    <w:qFormat/>
    <w:rsid w:val="007B650C"/>
    <w:rPr>
      <w:b/>
    </w:rPr>
  </w:style>
  <w:style w:type="character" w:customStyle="1" w:styleId="ListLabel20">
    <w:name w:val="ListLabel 20"/>
    <w:qFormat/>
    <w:rsid w:val="007B650C"/>
    <w:rPr>
      <w:b w:val="0"/>
    </w:rPr>
  </w:style>
  <w:style w:type="character" w:customStyle="1" w:styleId="ListLabel21">
    <w:name w:val="ListLabel 21"/>
    <w:qFormat/>
    <w:rsid w:val="007B650C"/>
    <w:rPr>
      <w:rFonts w:cs="Symbol"/>
      <w:sz w:val="20"/>
    </w:rPr>
  </w:style>
  <w:style w:type="character" w:customStyle="1" w:styleId="ListLabel22">
    <w:name w:val="ListLabel 22"/>
    <w:qFormat/>
    <w:rsid w:val="007B650C"/>
    <w:rPr>
      <w:b/>
    </w:rPr>
  </w:style>
  <w:style w:type="character" w:customStyle="1" w:styleId="ListLabel23">
    <w:name w:val="ListLabel 23"/>
    <w:qFormat/>
    <w:rsid w:val="007B650C"/>
    <w:rPr>
      <w:b w:val="0"/>
    </w:rPr>
  </w:style>
  <w:style w:type="character" w:customStyle="1" w:styleId="ListLabel24">
    <w:name w:val="ListLabel 24"/>
    <w:qFormat/>
    <w:rsid w:val="007B650C"/>
    <w:rPr>
      <w:rFonts w:cs="Symbol"/>
      <w:sz w:val="20"/>
    </w:rPr>
  </w:style>
  <w:style w:type="character" w:customStyle="1" w:styleId="ListLabel25">
    <w:name w:val="ListLabel 25"/>
    <w:qFormat/>
    <w:rsid w:val="007B650C"/>
    <w:rPr>
      <w:b/>
    </w:rPr>
  </w:style>
  <w:style w:type="character" w:customStyle="1" w:styleId="ListLabel26">
    <w:name w:val="ListLabel 26"/>
    <w:qFormat/>
    <w:rsid w:val="007B650C"/>
    <w:rPr>
      <w:b w:val="0"/>
    </w:rPr>
  </w:style>
  <w:style w:type="character" w:customStyle="1" w:styleId="ListLabel27">
    <w:name w:val="ListLabel 27"/>
    <w:qFormat/>
    <w:rsid w:val="007B650C"/>
    <w:rPr>
      <w:rFonts w:cs="Symbol"/>
      <w:sz w:val="20"/>
    </w:rPr>
  </w:style>
  <w:style w:type="character" w:customStyle="1" w:styleId="ListLabel28">
    <w:name w:val="ListLabel 28"/>
    <w:qFormat/>
    <w:rsid w:val="007B650C"/>
    <w:rPr>
      <w:b/>
    </w:rPr>
  </w:style>
  <w:style w:type="character" w:customStyle="1" w:styleId="ListLabel29">
    <w:name w:val="ListLabel 29"/>
    <w:qFormat/>
    <w:rsid w:val="007B650C"/>
    <w:rPr>
      <w:b w:val="0"/>
    </w:rPr>
  </w:style>
  <w:style w:type="character" w:customStyle="1" w:styleId="ListLabel30">
    <w:name w:val="ListLabel 30"/>
    <w:qFormat/>
    <w:rsid w:val="007B650C"/>
    <w:rPr>
      <w:rFonts w:cs="Symbol"/>
      <w:sz w:val="20"/>
    </w:rPr>
  </w:style>
  <w:style w:type="character" w:customStyle="1" w:styleId="ListLabel31">
    <w:name w:val="ListLabel 31"/>
    <w:qFormat/>
    <w:rsid w:val="0014747B"/>
    <w:rPr>
      <w:b/>
    </w:rPr>
  </w:style>
  <w:style w:type="character" w:customStyle="1" w:styleId="ListLabel32">
    <w:name w:val="ListLabel 32"/>
    <w:qFormat/>
    <w:rsid w:val="0014747B"/>
    <w:rPr>
      <w:b w:val="0"/>
    </w:rPr>
  </w:style>
  <w:style w:type="character" w:customStyle="1" w:styleId="ListLabel33">
    <w:name w:val="ListLabel 33"/>
    <w:qFormat/>
    <w:rsid w:val="0014747B"/>
    <w:rPr>
      <w:rFonts w:cs="Symbol"/>
      <w:sz w:val="20"/>
    </w:rPr>
  </w:style>
  <w:style w:type="character" w:customStyle="1" w:styleId="ListLabel34">
    <w:name w:val="ListLabel 34"/>
    <w:qFormat/>
    <w:rPr>
      <w:b/>
      <w:sz w:val="22"/>
    </w:rPr>
  </w:style>
  <w:style w:type="character" w:customStyle="1" w:styleId="ListLabel35">
    <w:name w:val="ListLabel 35"/>
    <w:qFormat/>
    <w:rPr>
      <w:b/>
      <w:sz w:val="22"/>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rFonts w:cs="Symbol"/>
      <w:sz w:val="22"/>
    </w:rPr>
  </w:style>
  <w:style w:type="character" w:customStyle="1" w:styleId="ListLabel44">
    <w:name w:val="ListLabel 44"/>
    <w:qFormat/>
    <w:rPr>
      <w:rFonts w:cs="Symbol"/>
      <w:sz w:val="20"/>
    </w:rPr>
  </w:style>
  <w:style w:type="character" w:customStyle="1" w:styleId="ListLabel45">
    <w:name w:val="ListLabel 45"/>
    <w:qFormat/>
    <w:rPr>
      <w:rFonts w:cs="Symbol"/>
      <w:sz w:val="20"/>
    </w:rPr>
  </w:style>
  <w:style w:type="character" w:customStyle="1" w:styleId="ListLabel46">
    <w:name w:val="ListLabel 46"/>
    <w:qFormat/>
    <w:rPr>
      <w:rFonts w:cs="Symbol"/>
      <w:sz w:val="20"/>
    </w:rPr>
  </w:style>
  <w:style w:type="character" w:customStyle="1" w:styleId="ListLabel47">
    <w:name w:val="ListLabel 47"/>
    <w:qFormat/>
    <w:rPr>
      <w:rFonts w:cs="Symbol"/>
      <w:sz w:val="20"/>
    </w:rPr>
  </w:style>
  <w:style w:type="character" w:customStyle="1" w:styleId="ListLabel48">
    <w:name w:val="ListLabel 48"/>
    <w:qFormat/>
    <w:rPr>
      <w:rFonts w:cs="Symbol"/>
      <w:sz w:val="20"/>
    </w:rPr>
  </w:style>
  <w:style w:type="character" w:customStyle="1" w:styleId="ListLabel49">
    <w:name w:val="ListLabel 49"/>
    <w:qFormat/>
    <w:rPr>
      <w:rFonts w:cs="Symbol"/>
      <w:sz w:val="20"/>
    </w:rPr>
  </w:style>
  <w:style w:type="character" w:customStyle="1" w:styleId="ListLabel50">
    <w:name w:val="ListLabel 50"/>
    <w:qFormat/>
    <w:rPr>
      <w:rFonts w:cs="Symbol"/>
      <w:sz w:val="20"/>
    </w:rPr>
  </w:style>
  <w:style w:type="character" w:customStyle="1" w:styleId="ListLabel51">
    <w:name w:val="ListLabel 51"/>
    <w:qFormat/>
    <w:rPr>
      <w:rFonts w:cs="Symbol"/>
      <w:sz w:val="20"/>
    </w:rPr>
  </w:style>
  <w:style w:type="character" w:customStyle="1" w:styleId="ListLabel52">
    <w:name w:val="ListLabel 52"/>
    <w:qFormat/>
    <w:rPr>
      <w:rFonts w:cs="Symbol"/>
      <w:sz w:val="22"/>
    </w:rPr>
  </w:style>
  <w:style w:type="character" w:customStyle="1" w:styleId="ListLabel53">
    <w:name w:val="ListLabel 53"/>
    <w:qFormat/>
    <w:rPr>
      <w:rFonts w:cs="Symbol"/>
      <w:sz w:val="20"/>
    </w:rPr>
  </w:style>
  <w:style w:type="character" w:customStyle="1" w:styleId="ListLabel54">
    <w:name w:val="ListLabel 54"/>
    <w:qFormat/>
    <w:rPr>
      <w:rFonts w:cs="Symbol"/>
      <w:sz w:val="20"/>
    </w:rPr>
  </w:style>
  <w:style w:type="character" w:customStyle="1" w:styleId="ListLabel55">
    <w:name w:val="ListLabel 55"/>
    <w:qFormat/>
    <w:rPr>
      <w:rFonts w:cs="Symbol"/>
      <w:sz w:val="20"/>
    </w:rPr>
  </w:style>
  <w:style w:type="character" w:customStyle="1" w:styleId="ListLabel56">
    <w:name w:val="ListLabel 56"/>
    <w:qFormat/>
    <w:rPr>
      <w:rFonts w:cs="Symbol"/>
      <w:sz w:val="20"/>
    </w:rPr>
  </w:style>
  <w:style w:type="character" w:customStyle="1" w:styleId="ListLabel57">
    <w:name w:val="ListLabel 57"/>
    <w:qFormat/>
    <w:rPr>
      <w:rFonts w:cs="Symbol"/>
      <w:sz w:val="20"/>
    </w:rPr>
  </w:style>
  <w:style w:type="character" w:customStyle="1" w:styleId="ListLabel58">
    <w:name w:val="ListLabel 58"/>
    <w:qFormat/>
    <w:rPr>
      <w:rFonts w:cs="Symbol"/>
      <w:sz w:val="20"/>
    </w:rPr>
  </w:style>
  <w:style w:type="character" w:customStyle="1" w:styleId="ListLabel59">
    <w:name w:val="ListLabel 59"/>
    <w:qFormat/>
    <w:rPr>
      <w:rFonts w:cs="Symbol"/>
      <w:sz w:val="20"/>
    </w:rPr>
  </w:style>
  <w:style w:type="character" w:customStyle="1" w:styleId="ListLabel60">
    <w:name w:val="ListLabel 60"/>
    <w:qFormat/>
    <w:rPr>
      <w:rFonts w:cs="Symbol"/>
      <w:sz w:val="20"/>
    </w:rPr>
  </w:style>
  <w:style w:type="character" w:customStyle="1" w:styleId="ListLabel61">
    <w:name w:val="ListLabel 61"/>
    <w:qFormat/>
    <w:rPr>
      <w:b/>
      <w:sz w:val="22"/>
    </w:rPr>
  </w:style>
  <w:style w:type="character" w:customStyle="1" w:styleId="ListLabel62">
    <w:name w:val="ListLabel 62"/>
    <w:qFormat/>
    <w:rPr>
      <w:b/>
      <w:sz w:val="22"/>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cs="Symbol"/>
      <w:sz w:val="22"/>
    </w:rPr>
  </w:style>
  <w:style w:type="character" w:customStyle="1" w:styleId="ListLabel71">
    <w:name w:val="ListLabel 71"/>
    <w:qFormat/>
    <w:rPr>
      <w:rFonts w:cs="Symbol"/>
      <w:sz w:val="20"/>
    </w:rPr>
  </w:style>
  <w:style w:type="character" w:customStyle="1" w:styleId="ListLabel72">
    <w:name w:val="ListLabel 72"/>
    <w:qFormat/>
    <w:rPr>
      <w:rFonts w:cs="Symbol"/>
      <w:sz w:val="20"/>
    </w:rPr>
  </w:style>
  <w:style w:type="character" w:customStyle="1" w:styleId="ListLabel73">
    <w:name w:val="ListLabel 73"/>
    <w:qFormat/>
    <w:rPr>
      <w:rFonts w:cs="Symbol"/>
      <w:sz w:val="20"/>
    </w:rPr>
  </w:style>
  <w:style w:type="character" w:customStyle="1" w:styleId="ListLabel74">
    <w:name w:val="ListLabel 74"/>
    <w:qFormat/>
    <w:rPr>
      <w:rFonts w:cs="Symbol"/>
      <w:sz w:val="20"/>
    </w:rPr>
  </w:style>
  <w:style w:type="character" w:customStyle="1" w:styleId="ListLabel75">
    <w:name w:val="ListLabel 75"/>
    <w:qFormat/>
    <w:rPr>
      <w:rFonts w:cs="Symbol"/>
      <w:sz w:val="20"/>
    </w:rPr>
  </w:style>
  <w:style w:type="character" w:customStyle="1" w:styleId="ListLabel76">
    <w:name w:val="ListLabel 76"/>
    <w:qFormat/>
    <w:rPr>
      <w:rFonts w:cs="Symbol"/>
      <w:sz w:val="20"/>
    </w:rPr>
  </w:style>
  <w:style w:type="character" w:customStyle="1" w:styleId="ListLabel77">
    <w:name w:val="ListLabel 77"/>
    <w:qFormat/>
    <w:rPr>
      <w:rFonts w:cs="Symbol"/>
      <w:sz w:val="20"/>
    </w:rPr>
  </w:style>
  <w:style w:type="character" w:customStyle="1" w:styleId="ListLabel78">
    <w:name w:val="ListLabel 78"/>
    <w:qFormat/>
    <w:rPr>
      <w:rFonts w:cs="Symbol"/>
      <w:sz w:val="20"/>
    </w:rPr>
  </w:style>
  <w:style w:type="character" w:customStyle="1" w:styleId="ListLabel79">
    <w:name w:val="ListLabel 79"/>
    <w:qFormat/>
    <w:rPr>
      <w:rFonts w:cs="Symbol"/>
      <w:sz w:val="22"/>
    </w:rPr>
  </w:style>
  <w:style w:type="character" w:customStyle="1" w:styleId="ListLabel80">
    <w:name w:val="ListLabel 80"/>
    <w:qFormat/>
    <w:rPr>
      <w:rFonts w:cs="Symbol"/>
      <w:sz w:val="20"/>
    </w:rPr>
  </w:style>
  <w:style w:type="character" w:customStyle="1" w:styleId="ListLabel81">
    <w:name w:val="ListLabel 81"/>
    <w:qFormat/>
    <w:rPr>
      <w:rFonts w:cs="Symbol"/>
      <w:sz w:val="20"/>
    </w:rPr>
  </w:style>
  <w:style w:type="character" w:customStyle="1" w:styleId="ListLabel82">
    <w:name w:val="ListLabel 82"/>
    <w:qFormat/>
    <w:rPr>
      <w:rFonts w:cs="Symbol"/>
      <w:sz w:val="20"/>
    </w:rPr>
  </w:style>
  <w:style w:type="character" w:customStyle="1" w:styleId="ListLabel83">
    <w:name w:val="ListLabel 83"/>
    <w:qFormat/>
    <w:rPr>
      <w:rFonts w:cs="Symbol"/>
      <w:sz w:val="20"/>
    </w:rPr>
  </w:style>
  <w:style w:type="character" w:customStyle="1" w:styleId="ListLabel84">
    <w:name w:val="ListLabel 84"/>
    <w:qFormat/>
    <w:rPr>
      <w:rFonts w:cs="Symbol"/>
      <w:sz w:val="20"/>
    </w:rPr>
  </w:style>
  <w:style w:type="character" w:customStyle="1" w:styleId="ListLabel85">
    <w:name w:val="ListLabel 85"/>
    <w:qFormat/>
    <w:rPr>
      <w:rFonts w:cs="Symbol"/>
      <w:sz w:val="20"/>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paragraph" w:customStyle="1" w:styleId="Heading">
    <w:name w:val="Heading"/>
    <w:basedOn w:val="Normal"/>
    <w:next w:val="BodyText1"/>
    <w:qFormat/>
    <w:rsid w:val="007B650C"/>
    <w:pPr>
      <w:keepNext/>
      <w:spacing w:before="240" w:after="120"/>
    </w:pPr>
    <w:rPr>
      <w:rFonts w:ascii="Liberation Sans" w:eastAsia="Microsoft YaHei" w:hAnsi="Liberation Sans" w:cs="Mangal"/>
      <w:sz w:val="28"/>
      <w:szCs w:val="28"/>
    </w:rPr>
  </w:style>
  <w:style w:type="paragraph" w:customStyle="1" w:styleId="BodyText1">
    <w:name w:val="Body Text1"/>
    <w:basedOn w:val="Normal"/>
    <w:semiHidden/>
    <w:rsid w:val="007B650C"/>
    <w:pPr>
      <w:spacing w:after="140" w:line="288" w:lineRule="auto"/>
    </w:pPr>
    <w:rPr>
      <w:color w:val="000000"/>
      <w:szCs w:val="22"/>
      <w:lang w:val="en-US"/>
    </w:rPr>
  </w:style>
  <w:style w:type="paragraph" w:styleId="List">
    <w:name w:val="List"/>
    <w:basedOn w:val="BodyText1"/>
    <w:rsid w:val="007B650C"/>
    <w:rPr>
      <w:rFonts w:cs="Mangal"/>
    </w:rPr>
  </w:style>
  <w:style w:type="paragraph" w:styleId="Caption">
    <w:name w:val="caption"/>
    <w:basedOn w:val="Normal"/>
    <w:qFormat/>
    <w:rsid w:val="007B650C"/>
    <w:pPr>
      <w:suppressLineNumbers/>
      <w:spacing w:before="120" w:after="120"/>
    </w:pPr>
    <w:rPr>
      <w:rFonts w:cs="Mangal"/>
      <w:i/>
      <w:iCs/>
    </w:rPr>
  </w:style>
  <w:style w:type="paragraph" w:customStyle="1" w:styleId="Index">
    <w:name w:val="Index"/>
    <w:basedOn w:val="Normal"/>
    <w:qFormat/>
    <w:rsid w:val="007B650C"/>
    <w:pPr>
      <w:suppressLineNumbers/>
    </w:pPr>
    <w:rPr>
      <w:rFonts w:cs="Mangal"/>
    </w:rPr>
  </w:style>
  <w:style w:type="paragraph" w:styleId="Title">
    <w:name w:val="Title"/>
    <w:basedOn w:val="Normal"/>
    <w:qFormat/>
    <w:rsid w:val="007B650C"/>
    <w:pPr>
      <w:jc w:val="center"/>
    </w:pPr>
    <w:rPr>
      <w:b/>
      <w:bCs/>
      <w:sz w:val="26"/>
      <w:lang w:val="lt-LT"/>
    </w:rPr>
  </w:style>
  <w:style w:type="paragraph" w:styleId="NormalWeb">
    <w:name w:val="Normal (Web)"/>
    <w:basedOn w:val="Normal"/>
    <w:semiHidden/>
    <w:qFormat/>
    <w:rsid w:val="007B650C"/>
    <w:pPr>
      <w:spacing w:before="280" w:after="280"/>
    </w:pPr>
    <w:rPr>
      <w:rFonts w:ascii="Arial Unicode MS" w:eastAsia="Arial Unicode MS" w:hAnsi="Arial Unicode MS" w:cs="Arial Unicode MS"/>
      <w:color w:val="000000"/>
    </w:rPr>
  </w:style>
  <w:style w:type="paragraph" w:styleId="BodyText2">
    <w:name w:val="Body Text 2"/>
    <w:basedOn w:val="Normal"/>
    <w:semiHidden/>
    <w:qFormat/>
    <w:rsid w:val="007B650C"/>
    <w:pPr>
      <w:jc w:val="both"/>
    </w:pPr>
    <w:rPr>
      <w:color w:val="000000"/>
      <w:szCs w:val="22"/>
      <w:lang w:val="lt-LT"/>
    </w:rPr>
  </w:style>
  <w:style w:type="paragraph" w:styleId="Footer">
    <w:name w:val="footer"/>
    <w:basedOn w:val="Normal"/>
    <w:rsid w:val="007B650C"/>
    <w:pPr>
      <w:tabs>
        <w:tab w:val="center" w:pos="4320"/>
        <w:tab w:val="right" w:pos="8640"/>
      </w:tabs>
    </w:pPr>
  </w:style>
  <w:style w:type="paragraph" w:customStyle="1" w:styleId="Section1">
    <w:name w:val="Section 1"/>
    <w:basedOn w:val="Normal"/>
    <w:qFormat/>
    <w:rsid w:val="007B650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pPr>
    <w:rPr>
      <w:szCs w:val="20"/>
    </w:rPr>
  </w:style>
  <w:style w:type="paragraph" w:customStyle="1" w:styleId="DefaultText">
    <w:name w:val="Default Text"/>
    <w:basedOn w:val="Normal"/>
    <w:qFormat/>
    <w:rsid w:val="007B650C"/>
    <w:rPr>
      <w:szCs w:val="20"/>
      <w:lang w:val="en-US"/>
    </w:rPr>
  </w:style>
  <w:style w:type="paragraph" w:styleId="BodyText3">
    <w:name w:val="Body Text 3"/>
    <w:basedOn w:val="Normal"/>
    <w:semiHidden/>
    <w:qFormat/>
    <w:rsid w:val="007B650C"/>
    <w:pPr>
      <w:jc w:val="both"/>
    </w:pPr>
    <w:rPr>
      <w:lang w:val="lt-LT"/>
    </w:rPr>
  </w:style>
  <w:style w:type="paragraph" w:styleId="BalloonText">
    <w:name w:val="Balloon Text"/>
    <w:basedOn w:val="Normal"/>
    <w:semiHidden/>
    <w:qFormat/>
    <w:rsid w:val="007B650C"/>
    <w:rPr>
      <w:rFonts w:ascii="Tahoma" w:hAnsi="Tahoma" w:cs="Tahoma"/>
      <w:sz w:val="16"/>
      <w:szCs w:val="16"/>
    </w:rPr>
  </w:style>
  <w:style w:type="paragraph" w:styleId="Header">
    <w:name w:val="header"/>
    <w:basedOn w:val="Normal"/>
    <w:link w:val="HeaderChar"/>
    <w:rsid w:val="007B650C"/>
    <w:pPr>
      <w:tabs>
        <w:tab w:val="center" w:pos="4153"/>
        <w:tab w:val="right" w:pos="8306"/>
      </w:tabs>
      <w:jc w:val="both"/>
      <w:outlineLvl w:val="0"/>
    </w:pPr>
    <w:rPr>
      <w:sz w:val="22"/>
      <w:szCs w:val="20"/>
    </w:rPr>
  </w:style>
  <w:style w:type="paragraph" w:styleId="FootnoteText">
    <w:name w:val="footnote text"/>
    <w:basedOn w:val="Normal"/>
    <w:link w:val="FootnoteTextChar"/>
    <w:uiPriority w:val="7"/>
    <w:semiHidden/>
    <w:unhideWhenUsed/>
    <w:qFormat/>
    <w:rsid w:val="00B233EE"/>
    <w:rPr>
      <w:sz w:val="20"/>
      <w:szCs w:val="20"/>
      <w:lang w:val="lt-LT"/>
    </w:rPr>
  </w:style>
  <w:style w:type="paragraph" w:customStyle="1" w:styleId="SLONormal">
    <w:name w:val="SLO Normal"/>
    <w:qFormat/>
    <w:rsid w:val="00803030"/>
    <w:pPr>
      <w:suppressAutoHyphens/>
      <w:spacing w:before="120" w:after="120"/>
      <w:jc w:val="both"/>
    </w:pPr>
    <w:rPr>
      <w:color w:val="00000A"/>
      <w:sz w:val="24"/>
      <w:szCs w:val="24"/>
      <w:lang w:val="en-GB" w:eastAsia="en-US"/>
    </w:rPr>
  </w:style>
  <w:style w:type="paragraph" w:customStyle="1" w:styleId="SLONormalnospace">
    <w:name w:val="SLO Normal (no space)"/>
    <w:basedOn w:val="SLONormal"/>
    <w:qFormat/>
    <w:rsid w:val="00803030"/>
    <w:pPr>
      <w:spacing w:before="0" w:after="0"/>
    </w:pPr>
  </w:style>
  <w:style w:type="paragraph" w:customStyle="1" w:styleId="SLONormalLarge">
    <w:name w:val="SLO Normal (Large)"/>
    <w:basedOn w:val="SLONormal"/>
    <w:qFormat/>
    <w:rsid w:val="00803030"/>
  </w:style>
  <w:style w:type="paragraph" w:customStyle="1" w:styleId="SLONormalSmall">
    <w:name w:val="SLO Normal (Small)"/>
    <w:basedOn w:val="SLONormal"/>
    <w:qFormat/>
    <w:rsid w:val="00803030"/>
    <w:pPr>
      <w:spacing w:before="60" w:after="60"/>
    </w:pPr>
    <w:rPr>
      <w:sz w:val="20"/>
    </w:rPr>
  </w:style>
  <w:style w:type="paragraph" w:customStyle="1" w:styleId="SLONormalWhite">
    <w:name w:val="SLO Normal White"/>
    <w:basedOn w:val="SLONormal"/>
    <w:qFormat/>
    <w:rsid w:val="00803030"/>
    <w:rPr>
      <w:color w:val="FFFFFF"/>
    </w:rPr>
  </w:style>
  <w:style w:type="paragraph" w:customStyle="1" w:styleId="1stlevelheading">
    <w:name w:val="1st level (heading)"/>
    <w:uiPriority w:val="1"/>
    <w:qFormat/>
    <w:rsid w:val="00803030"/>
    <w:pPr>
      <w:keepNext/>
      <w:suppressAutoHyphens/>
      <w:spacing w:before="360" w:after="240"/>
      <w:jc w:val="both"/>
      <w:outlineLvl w:val="0"/>
    </w:pPr>
    <w:rPr>
      <w:b/>
      <w:caps/>
      <w:color w:val="00000A"/>
      <w:spacing w:val="25"/>
      <w:sz w:val="24"/>
      <w:szCs w:val="24"/>
      <w:lang w:val="en-GB" w:eastAsia="en-US"/>
    </w:rPr>
  </w:style>
  <w:style w:type="paragraph" w:customStyle="1" w:styleId="2ndlevelheading">
    <w:name w:val="2nd level (heading)"/>
    <w:basedOn w:val="1stlevelheading"/>
    <w:uiPriority w:val="1"/>
    <w:qFormat/>
    <w:rsid w:val="00803030"/>
    <w:pPr>
      <w:spacing w:before="240"/>
      <w:outlineLvl w:val="1"/>
    </w:pPr>
    <w:rPr>
      <w:caps w:val="0"/>
      <w:spacing w:val="0"/>
    </w:rPr>
  </w:style>
  <w:style w:type="paragraph" w:customStyle="1" w:styleId="3rdlevelheading">
    <w:name w:val="3rd level (heading)"/>
    <w:basedOn w:val="2ndlevelheading"/>
    <w:uiPriority w:val="1"/>
    <w:qFormat/>
    <w:rsid w:val="00803030"/>
    <w:pPr>
      <w:outlineLvl w:val="2"/>
    </w:pPr>
    <w:rPr>
      <w:i/>
    </w:rPr>
  </w:style>
  <w:style w:type="paragraph" w:customStyle="1" w:styleId="4thlevelheading">
    <w:name w:val="4th level (heading)"/>
    <w:basedOn w:val="3rdlevelheading"/>
    <w:uiPriority w:val="1"/>
    <w:qFormat/>
    <w:rsid w:val="00803030"/>
    <w:pPr>
      <w:spacing w:after="120"/>
      <w:outlineLvl w:val="3"/>
    </w:pPr>
    <w:rPr>
      <w:b w:val="0"/>
    </w:rPr>
  </w:style>
  <w:style w:type="paragraph" w:customStyle="1" w:styleId="5thlevelheading">
    <w:name w:val="5th level (heading)"/>
    <w:basedOn w:val="4thlevelheading"/>
    <w:uiPriority w:val="1"/>
    <w:qFormat/>
    <w:rsid w:val="00803030"/>
    <w:pPr>
      <w:outlineLvl w:val="4"/>
    </w:pPr>
    <w:rPr>
      <w:i w:val="0"/>
      <w:u w:val="single"/>
    </w:rPr>
  </w:style>
  <w:style w:type="paragraph" w:customStyle="1" w:styleId="2ndlevelprovision">
    <w:name w:val="2nd level (provision)"/>
    <w:basedOn w:val="2ndlevelheading"/>
    <w:uiPriority w:val="2"/>
    <w:qFormat/>
    <w:rsid w:val="00803030"/>
    <w:pPr>
      <w:spacing w:before="120" w:after="120"/>
    </w:pPr>
    <w:rPr>
      <w:b w:val="0"/>
    </w:rPr>
  </w:style>
  <w:style w:type="paragraph" w:customStyle="1" w:styleId="3rdlevelsubprovision">
    <w:name w:val="3rd level (subprovision)"/>
    <w:basedOn w:val="3rdlevelheading"/>
    <w:uiPriority w:val="2"/>
    <w:qFormat/>
    <w:rsid w:val="00803030"/>
    <w:pPr>
      <w:spacing w:before="120" w:after="120"/>
    </w:pPr>
    <w:rPr>
      <w:b w:val="0"/>
      <w:i w:val="0"/>
    </w:rPr>
  </w:style>
  <w:style w:type="paragraph" w:customStyle="1" w:styleId="4thlevellist">
    <w:name w:val="4th level (list)"/>
    <w:basedOn w:val="4thlevelheading"/>
    <w:uiPriority w:val="2"/>
    <w:qFormat/>
    <w:rsid w:val="00803030"/>
    <w:pPr>
      <w:spacing w:before="120"/>
    </w:pPr>
    <w:rPr>
      <w:i w:val="0"/>
    </w:rPr>
  </w:style>
  <w:style w:type="paragraph" w:customStyle="1" w:styleId="5thlevel">
    <w:name w:val="5th level"/>
    <w:basedOn w:val="5thlevelheading"/>
    <w:uiPriority w:val="2"/>
    <w:qFormat/>
    <w:rsid w:val="00803030"/>
    <w:pPr>
      <w:spacing w:before="120"/>
    </w:pPr>
    <w:rPr>
      <w:u w:val="none"/>
    </w:rPr>
  </w:style>
  <w:style w:type="paragraph" w:customStyle="1" w:styleId="SORAINENComment">
    <w:name w:val="SORAINEN Comment"/>
    <w:basedOn w:val="SLONormal"/>
    <w:qFormat/>
    <w:rsid w:val="00803030"/>
    <w:pPr>
      <w:pBdr>
        <w:top w:val="single" w:sz="4" w:space="1" w:color="00000A"/>
        <w:left w:val="single" w:sz="4" w:space="4" w:color="00000A"/>
        <w:bottom w:val="single" w:sz="4" w:space="1" w:color="00000A"/>
        <w:right w:val="single" w:sz="4" w:space="4" w:color="00000A"/>
      </w:pBdr>
      <w:shd w:val="clear" w:color="auto" w:fill="F3F3F3"/>
    </w:pPr>
    <w:rPr>
      <w:sz w:val="20"/>
    </w:rPr>
  </w:style>
  <w:style w:type="paragraph" w:customStyle="1" w:styleId="SLOReportTitle">
    <w:name w:val="SLO Report Title"/>
    <w:basedOn w:val="SLONormal"/>
    <w:uiPriority w:val="3"/>
    <w:qFormat/>
    <w:rsid w:val="00803030"/>
    <w:pPr>
      <w:keepNext/>
      <w:spacing w:before="360" w:after="360"/>
      <w:jc w:val="left"/>
    </w:pPr>
    <w:rPr>
      <w:b/>
      <w:caps/>
      <w:spacing w:val="25"/>
      <w:sz w:val="28"/>
    </w:rPr>
  </w:style>
  <w:style w:type="paragraph" w:customStyle="1" w:styleId="SLOAgreementTitle">
    <w:name w:val="SLO Agreement Title"/>
    <w:basedOn w:val="SLOReportTitle"/>
    <w:uiPriority w:val="3"/>
    <w:qFormat/>
    <w:rsid w:val="00803030"/>
    <w:pPr>
      <w:jc w:val="center"/>
    </w:pPr>
  </w:style>
  <w:style w:type="paragraph" w:customStyle="1" w:styleId="SLOList">
    <w:name w:val="SLO List"/>
    <w:uiPriority w:val="4"/>
    <w:qFormat/>
    <w:rsid w:val="00803030"/>
    <w:pPr>
      <w:suppressAutoHyphens/>
      <w:spacing w:before="60" w:after="60"/>
      <w:jc w:val="both"/>
    </w:pPr>
    <w:rPr>
      <w:color w:val="00000A"/>
      <w:sz w:val="24"/>
      <w:szCs w:val="24"/>
      <w:lang w:val="en-GB" w:eastAsia="en-US"/>
    </w:rPr>
  </w:style>
  <w:style w:type="paragraph" w:customStyle="1" w:styleId="SLONumberedList">
    <w:name w:val="SLO Numbered List"/>
    <w:uiPriority w:val="4"/>
    <w:qFormat/>
    <w:rsid w:val="00803030"/>
    <w:pPr>
      <w:suppressAutoHyphens/>
      <w:spacing w:before="60" w:after="60"/>
      <w:jc w:val="both"/>
    </w:pPr>
    <w:rPr>
      <w:color w:val="00000A"/>
      <w:sz w:val="24"/>
      <w:szCs w:val="24"/>
      <w:lang w:val="en-GB" w:eastAsia="en-US"/>
    </w:rPr>
  </w:style>
  <w:style w:type="paragraph" w:customStyle="1" w:styleId="NCNumbering">
    <w:name w:val="NC Numbering"/>
    <w:uiPriority w:val="4"/>
    <w:qFormat/>
    <w:rsid w:val="00803030"/>
    <w:pPr>
      <w:suppressAutoHyphens/>
      <w:spacing w:before="60" w:after="60"/>
      <w:jc w:val="both"/>
    </w:pPr>
    <w:rPr>
      <w:color w:val="00000A"/>
      <w:sz w:val="24"/>
      <w:szCs w:val="24"/>
      <w:lang w:val="en-GB" w:eastAsia="en-US"/>
    </w:rPr>
  </w:style>
  <w:style w:type="paragraph" w:customStyle="1" w:styleId="LDDCommenttext">
    <w:name w:val="LDD Comment text"/>
    <w:qFormat/>
    <w:rsid w:val="00803030"/>
    <w:pPr>
      <w:suppressAutoHyphens/>
      <w:spacing w:before="120"/>
      <w:jc w:val="both"/>
    </w:pPr>
    <w:rPr>
      <w:i/>
      <w:color w:val="00000A"/>
      <w:sz w:val="18"/>
      <w:szCs w:val="24"/>
      <w:lang w:val="en-GB" w:eastAsia="en-US"/>
    </w:rPr>
  </w:style>
  <w:style w:type="paragraph" w:customStyle="1" w:styleId="LDDComment1">
    <w:name w:val="LDD Comment 1"/>
    <w:basedOn w:val="LDDCommenttext"/>
    <w:qFormat/>
    <w:rsid w:val="00803030"/>
    <w:pPr>
      <w:keepNext/>
      <w:pBdr>
        <w:top w:val="single" w:sz="24" w:space="1" w:color="333399"/>
      </w:pBdr>
      <w:tabs>
        <w:tab w:val="left" w:pos="283"/>
      </w:tabs>
      <w:ind w:left="283" w:hanging="283"/>
    </w:pPr>
    <w:rPr>
      <w:b/>
    </w:rPr>
  </w:style>
  <w:style w:type="paragraph" w:customStyle="1" w:styleId="LDDComment2">
    <w:name w:val="LDD Comment 2"/>
    <w:basedOn w:val="LDDComment1"/>
    <w:qFormat/>
    <w:rsid w:val="00803030"/>
  </w:style>
  <w:style w:type="paragraph" w:customStyle="1" w:styleId="LDDComment3">
    <w:name w:val="LDD Comment 3"/>
    <w:basedOn w:val="LDDComment2"/>
    <w:qFormat/>
    <w:rsid w:val="00803030"/>
  </w:style>
  <w:style w:type="paragraph" w:customStyle="1" w:styleId="LDDComment4">
    <w:name w:val="LDD Comment 4"/>
    <w:basedOn w:val="LDDComment1"/>
    <w:qFormat/>
    <w:rsid w:val="00803030"/>
  </w:style>
  <w:style w:type="paragraph" w:customStyle="1" w:styleId="HeadingofAppendix">
    <w:name w:val="Heading of Appendix"/>
    <w:qFormat/>
    <w:rsid w:val="00803030"/>
    <w:pPr>
      <w:keepNext/>
      <w:pageBreakBefore/>
      <w:tabs>
        <w:tab w:val="left" w:pos="2268"/>
      </w:tabs>
      <w:suppressAutoHyphens/>
      <w:spacing w:before="360" w:after="360"/>
      <w:ind w:left="2268" w:hanging="1911"/>
      <w:outlineLvl w:val="0"/>
    </w:pPr>
    <w:rPr>
      <w:b/>
      <w:color w:val="00000A"/>
      <w:sz w:val="24"/>
      <w:szCs w:val="24"/>
      <w:lang w:val="en-GB" w:eastAsia="en-US"/>
    </w:rPr>
  </w:style>
  <w:style w:type="paragraph" w:customStyle="1" w:styleId="TextofAppendixlevel1">
    <w:name w:val="Text of Appendix level 1"/>
    <w:basedOn w:val="HeadingofAppendix"/>
    <w:qFormat/>
    <w:rsid w:val="00803030"/>
    <w:pPr>
      <w:tabs>
        <w:tab w:val="left" w:pos="964"/>
      </w:tabs>
      <w:spacing w:before="120" w:after="120"/>
      <w:ind w:left="964" w:hanging="964"/>
      <w:jc w:val="both"/>
      <w:outlineLvl w:val="1"/>
    </w:pPr>
    <w:rPr>
      <w:b w:val="0"/>
      <w:sz w:val="22"/>
    </w:rPr>
  </w:style>
  <w:style w:type="paragraph" w:customStyle="1" w:styleId="TextofAppendixlevel2">
    <w:name w:val="Text of Appendix level 2"/>
    <w:basedOn w:val="TextofAppendixlevel1"/>
    <w:qFormat/>
    <w:rsid w:val="00803030"/>
    <w:pPr>
      <w:outlineLvl w:val="2"/>
    </w:pPr>
  </w:style>
  <w:style w:type="paragraph" w:customStyle="1" w:styleId="TextofAppendixlevel3">
    <w:name w:val="Text of Appendix level 3"/>
    <w:basedOn w:val="TextofAppendixlevel2"/>
    <w:qFormat/>
    <w:rsid w:val="00803030"/>
    <w:pPr>
      <w:tabs>
        <w:tab w:val="left" w:pos="1928"/>
      </w:tabs>
      <w:ind w:left="1928" w:hanging="851"/>
      <w:outlineLvl w:val="3"/>
    </w:pPr>
  </w:style>
  <w:style w:type="paragraph" w:customStyle="1" w:styleId="TextofAppendixlevel4">
    <w:name w:val="Text of Appendix level 4"/>
    <w:basedOn w:val="TextofAppendixlevel3"/>
    <w:qFormat/>
    <w:rsid w:val="00803030"/>
    <w:pPr>
      <w:tabs>
        <w:tab w:val="left" w:pos="2835"/>
      </w:tabs>
      <w:ind w:left="2835"/>
      <w:outlineLvl w:val="4"/>
    </w:pPr>
  </w:style>
  <w:style w:type="paragraph" w:customStyle="1" w:styleId="Agreement1stlevelheadingnonumber">
    <w:name w:val="Agreement 1st level (heading) no number"/>
    <w:basedOn w:val="1stlevelheading"/>
    <w:qFormat/>
    <w:rsid w:val="00803030"/>
  </w:style>
  <w:style w:type="paragraph" w:customStyle="1" w:styleId="AgreementPartiesandRecitals">
    <w:name w:val="Agreement Parties and Recitals"/>
    <w:basedOn w:val="1stlevelheading"/>
    <w:qFormat/>
    <w:rsid w:val="00803030"/>
  </w:style>
  <w:style w:type="paragraph" w:customStyle="1" w:styleId="SLOlistofparties">
    <w:name w:val="SLO list of parties"/>
    <w:qFormat/>
    <w:rsid w:val="00803030"/>
    <w:pPr>
      <w:suppressAutoHyphens/>
      <w:spacing w:before="120" w:after="120"/>
      <w:jc w:val="both"/>
    </w:pPr>
    <w:rPr>
      <w:color w:val="00000A"/>
      <w:sz w:val="24"/>
      <w:szCs w:val="24"/>
      <w:lang w:val="en-GB" w:eastAsia="en-US"/>
    </w:rPr>
  </w:style>
  <w:style w:type="paragraph" w:customStyle="1" w:styleId="SLOlistofrecitals">
    <w:name w:val="SLO list of recitals"/>
    <w:basedOn w:val="Normal"/>
    <w:qFormat/>
    <w:rsid w:val="00803030"/>
    <w:pPr>
      <w:spacing w:before="120" w:after="120"/>
    </w:pPr>
    <w:rPr>
      <w:sz w:val="22"/>
    </w:rPr>
  </w:style>
  <w:style w:type="paragraph" w:customStyle="1" w:styleId="4thlevelheadingnoindent">
    <w:name w:val="4th level (heading) no indent"/>
    <w:basedOn w:val="4thlevelheading"/>
    <w:uiPriority w:val="6"/>
    <w:qFormat/>
    <w:rsid w:val="00803030"/>
    <w:pPr>
      <w:ind w:left="851"/>
    </w:pPr>
  </w:style>
  <w:style w:type="paragraph" w:customStyle="1" w:styleId="SLONormalCentered">
    <w:name w:val="SLO Normal (Centered)"/>
    <w:basedOn w:val="SLONormal"/>
    <w:uiPriority w:val="6"/>
    <w:qFormat/>
    <w:rsid w:val="00803030"/>
    <w:pPr>
      <w:jc w:val="center"/>
    </w:pPr>
  </w:style>
  <w:style w:type="paragraph" w:customStyle="1" w:styleId="SLONormalLeft">
    <w:name w:val="SLO Normal (Left)"/>
    <w:basedOn w:val="SLONormal"/>
    <w:uiPriority w:val="6"/>
    <w:qFormat/>
    <w:rsid w:val="00803030"/>
    <w:pPr>
      <w:jc w:val="left"/>
    </w:pPr>
  </w:style>
  <w:style w:type="paragraph" w:customStyle="1" w:styleId="SLONormalRight">
    <w:name w:val="SLO Normal (Right)"/>
    <w:basedOn w:val="SLONormal"/>
    <w:uiPriority w:val="6"/>
    <w:qFormat/>
    <w:rsid w:val="00803030"/>
    <w:pPr>
      <w:jc w:val="right"/>
    </w:pPr>
  </w:style>
  <w:style w:type="paragraph" w:customStyle="1" w:styleId="4thlevellistnoindent">
    <w:name w:val="4th level (list) no indent"/>
    <w:basedOn w:val="4thlevelheading"/>
    <w:uiPriority w:val="6"/>
    <w:qFormat/>
    <w:rsid w:val="00803030"/>
    <w:pPr>
      <w:spacing w:before="120"/>
      <w:ind w:left="851"/>
    </w:pPr>
    <w:rPr>
      <w:i w:val="0"/>
    </w:rPr>
  </w:style>
  <w:style w:type="paragraph" w:customStyle="1" w:styleId="5thlevelheadingnoindent">
    <w:name w:val="5th level (heading) no indent"/>
    <w:basedOn w:val="5thlevelheading"/>
    <w:uiPriority w:val="6"/>
    <w:qFormat/>
    <w:rsid w:val="00803030"/>
    <w:pPr>
      <w:ind w:left="851"/>
    </w:pPr>
  </w:style>
  <w:style w:type="paragraph" w:customStyle="1" w:styleId="5thlevelnoindent">
    <w:name w:val="5th level no indent"/>
    <w:basedOn w:val="5thlevelheading"/>
    <w:uiPriority w:val="6"/>
    <w:qFormat/>
    <w:rsid w:val="00803030"/>
    <w:pPr>
      <w:spacing w:before="120"/>
      <w:ind w:left="851"/>
    </w:pPr>
    <w:rPr>
      <w:u w:val="none"/>
    </w:rPr>
  </w:style>
  <w:style w:type="paragraph" w:styleId="ListParagraph">
    <w:name w:val="List Paragraph"/>
    <w:basedOn w:val="Normal"/>
    <w:qFormat/>
    <w:rsid w:val="00BF34F5"/>
    <w:pPr>
      <w:ind w:left="720"/>
      <w:contextualSpacing/>
    </w:pPr>
    <w:rPr>
      <w:sz w:val="22"/>
      <w:szCs w:val="22"/>
      <w:lang w:val="lt-LT" w:eastAsia="lt-LT"/>
    </w:rPr>
  </w:style>
  <w:style w:type="paragraph" w:styleId="Revision">
    <w:name w:val="Revision"/>
    <w:uiPriority w:val="99"/>
    <w:semiHidden/>
    <w:qFormat/>
    <w:rsid w:val="004F3B0E"/>
    <w:pPr>
      <w:suppressAutoHyphens/>
    </w:pPr>
    <w:rPr>
      <w:color w:val="00000A"/>
      <w:sz w:val="24"/>
      <w:szCs w:val="24"/>
      <w:lang w:val="en-GB" w:eastAsia="en-US"/>
    </w:rPr>
  </w:style>
  <w:style w:type="paragraph" w:styleId="CommentText">
    <w:name w:val="annotation text"/>
    <w:basedOn w:val="Normal"/>
    <w:link w:val="CommentTextChar"/>
    <w:uiPriority w:val="99"/>
    <w:semiHidden/>
    <w:unhideWhenUsed/>
    <w:qFormat/>
    <w:rsid w:val="00A30FF8"/>
    <w:rPr>
      <w:sz w:val="20"/>
      <w:szCs w:val="20"/>
    </w:rPr>
  </w:style>
  <w:style w:type="paragraph" w:styleId="CommentSubject">
    <w:name w:val="annotation subject"/>
    <w:basedOn w:val="CommentText"/>
    <w:link w:val="CommentSubjectChar"/>
    <w:uiPriority w:val="99"/>
    <w:semiHidden/>
    <w:unhideWhenUsed/>
    <w:qFormat/>
    <w:rsid w:val="00A30FF8"/>
    <w:rPr>
      <w:b/>
      <w:bCs/>
    </w:rPr>
  </w:style>
  <w:style w:type="paragraph" w:customStyle="1" w:styleId="FrameContents">
    <w:name w:val="Frame Contents"/>
    <w:basedOn w:val="Normal"/>
    <w:qFormat/>
    <w:rsid w:val="007B650C"/>
  </w:style>
  <w:style w:type="paragraph" w:customStyle="1" w:styleId="TableContents">
    <w:name w:val="Table Contents"/>
    <w:basedOn w:val="Normal"/>
    <w:qFormat/>
    <w:rsid w:val="007B650C"/>
  </w:style>
  <w:style w:type="paragraph" w:customStyle="1" w:styleId="TableHeading">
    <w:name w:val="Table Heading"/>
    <w:basedOn w:val="TableContents"/>
    <w:qFormat/>
    <w:rsid w:val="007B650C"/>
  </w:style>
  <w:style w:type="numbering" w:customStyle="1" w:styleId="SLONumberings">
    <w:name w:val="SLO_Numberings"/>
    <w:uiPriority w:val="99"/>
    <w:qFormat/>
    <w:rsid w:val="00803030"/>
  </w:style>
  <w:style w:type="table" w:styleId="TableGrid">
    <w:name w:val="Table Grid"/>
    <w:basedOn w:val="TableNormal"/>
    <w:uiPriority w:val="59"/>
    <w:rsid w:val="00BF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873"/>
    <w:rPr>
      <w:color w:val="0000FF" w:themeColor="hyperlink"/>
      <w:u w:val="single"/>
    </w:rPr>
  </w:style>
  <w:style w:type="character" w:styleId="FollowedHyperlink">
    <w:name w:val="FollowedHyperlink"/>
    <w:basedOn w:val="DefaultParagraphFont"/>
    <w:uiPriority w:val="99"/>
    <w:semiHidden/>
    <w:unhideWhenUsed/>
    <w:rsid w:val="00910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706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30C8-3BA2-41ED-892D-6A3A3F2B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14777</Words>
  <Characters>8423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Čereškaitė-Kinčiuvienė</dc:creator>
  <dc:description/>
  <cp:lastModifiedBy>Monika Matuleviciute</cp:lastModifiedBy>
  <cp:revision>3</cp:revision>
  <cp:lastPrinted>2006-04-01T15:04:00Z</cp:lastPrinted>
  <dcterms:created xsi:type="dcterms:W3CDTF">2019-02-20T16:30:00Z</dcterms:created>
  <dcterms:modified xsi:type="dcterms:W3CDTF">2019-02-20T16:39:00Z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